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7E2" w:rsidRPr="00960CFA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1174" w:rsidRDefault="00B607E2" w:rsidP="00EA11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40"/>
          <w:szCs w:val="40"/>
        </w:rPr>
        <w:t>ПРОГРАМ</w:t>
      </w:r>
      <w:r w:rsidR="00096A71">
        <w:rPr>
          <w:rFonts w:ascii="Times New Roman" w:eastAsia="Times New Roman" w:hAnsi="Times New Roman" w:cs="Times New Roman"/>
          <w:b/>
          <w:bCs/>
          <w:sz w:val="40"/>
          <w:szCs w:val="40"/>
        </w:rPr>
        <w:t>А</w:t>
      </w:r>
      <w:r w:rsidRPr="00B607E2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ПОСЛОВАЊА ПРЕДУЗЕЋА</w:t>
      </w:r>
    </w:p>
    <w:p w:rsidR="00C57EBE" w:rsidRPr="00AD2FDE" w:rsidRDefault="00B607E2" w:rsidP="00EA11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FDE">
        <w:rPr>
          <w:rFonts w:ascii="Times New Roman" w:eastAsia="Times New Roman" w:hAnsi="Times New Roman" w:cs="Times New Roman"/>
          <w:b/>
          <w:sz w:val="40"/>
          <w:szCs w:val="40"/>
        </w:rPr>
        <w:t>ЗА 20</w:t>
      </w:r>
      <w:r w:rsidR="0033306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23541E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Pr="00AD2FDE">
        <w:rPr>
          <w:rFonts w:ascii="Times New Roman" w:eastAsia="Times New Roman" w:hAnsi="Times New Roman" w:cs="Times New Roman"/>
          <w:b/>
          <w:sz w:val="40"/>
          <w:szCs w:val="40"/>
        </w:rPr>
        <w:t>. ГОДИНУ</w:t>
      </w:r>
    </w:p>
    <w:p w:rsidR="00C57EBE" w:rsidRDefault="00C57EBE" w:rsidP="00C57EB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C57EBE" w:rsidRDefault="00C57EBE" w:rsidP="00C57EB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C57EBE" w:rsidRDefault="00C57EBE" w:rsidP="00C57EB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C57EBE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 xml:space="preserve">Пословно име: </w:t>
      </w:r>
      <w:r w:rsidRPr="00B607E2">
        <w:rPr>
          <w:rFonts w:ascii="Times New Roman" w:eastAsia="Times New Roman" w:hAnsi="Times New Roman" w:cs="Times New Roman"/>
          <w:b/>
          <w:bCs/>
          <w:sz w:val="32"/>
          <w:szCs w:val="32"/>
        </w:rPr>
        <w:t>ЈКП</w:t>
      </w:r>
      <w:r w:rsidR="00EA117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B607E2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“ НАШ ДОМ “ ПОЖЕГА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Седиште: Зелена пијаца бр.7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Претежна делатност: 3600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Матични број: 07239408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ЈББК:</w:t>
      </w:r>
      <w:r w:rsidR="00EA117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B607E2">
        <w:rPr>
          <w:rFonts w:ascii="Times New Roman" w:eastAsia="Times New Roman" w:hAnsi="Times New Roman" w:cs="Times New Roman"/>
          <w:sz w:val="32"/>
          <w:szCs w:val="32"/>
        </w:rPr>
        <w:t>82159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Надлежно министраство: Министарство финансија, Управа за трезор, Филијала Ужице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Орган јединице локалне самоуправе: Општина Пожега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7EBE" w:rsidRDefault="00C57EBE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7EBE" w:rsidRDefault="00C57EBE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5155" w:rsidRDefault="00BE5155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EA1174" w:rsidRDefault="00EA1174" w:rsidP="0085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Пожега: </w:t>
      </w:r>
      <w:r w:rsidR="0023541E">
        <w:rPr>
          <w:rFonts w:ascii="Times New Roman" w:eastAsia="Times New Roman" w:hAnsi="Times New Roman" w:cs="Times New Roman"/>
          <w:sz w:val="40"/>
          <w:szCs w:val="40"/>
        </w:rPr>
        <w:t>децембар</w:t>
      </w:r>
      <w:r w:rsidR="008172A1">
        <w:rPr>
          <w:rFonts w:ascii="Times New Roman" w:eastAsia="Times New Roman" w:hAnsi="Times New Roman" w:cs="Times New Roman"/>
          <w:sz w:val="40"/>
          <w:szCs w:val="40"/>
        </w:rPr>
        <w:t xml:space="preserve"> 2020</w:t>
      </w:r>
      <w:r>
        <w:rPr>
          <w:rFonts w:ascii="Times New Roman" w:eastAsia="Times New Roman" w:hAnsi="Times New Roman" w:cs="Times New Roman"/>
          <w:sz w:val="40"/>
          <w:szCs w:val="40"/>
        </w:rPr>
        <w:t>.</w:t>
      </w:r>
      <w:r w:rsidR="00B607E2" w:rsidRPr="00B607E2">
        <w:rPr>
          <w:rFonts w:ascii="Times New Roman" w:eastAsia="Times New Roman" w:hAnsi="Times New Roman" w:cs="Times New Roman"/>
          <w:sz w:val="40"/>
          <w:szCs w:val="40"/>
        </w:rPr>
        <w:t xml:space="preserve"> годин</w:t>
      </w:r>
      <w:r>
        <w:rPr>
          <w:rFonts w:ascii="Times New Roman" w:eastAsia="Times New Roman" w:hAnsi="Times New Roman" w:cs="Times New Roman"/>
          <w:sz w:val="40"/>
          <w:szCs w:val="40"/>
        </w:rPr>
        <w:t>е</w:t>
      </w:r>
    </w:p>
    <w:p w:rsidR="00B607E2" w:rsidRP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40"/>
          <w:szCs w:val="40"/>
        </w:rPr>
        <w:lastRenderedPageBreak/>
        <w:t>С А Д Р Ж А Ј</w:t>
      </w:r>
    </w:p>
    <w:p w:rsidR="00B607E2" w:rsidRP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B607E2" w:rsidP="00B607E2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МИСИЈА, ВИЗИЈА, ЦИЉЕВИ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 xml:space="preserve">. . . . . . . . . . . . . . . . . . . . . . . . . . . . . . . . . . . .3 </w:t>
      </w:r>
    </w:p>
    <w:p w:rsidR="00B607E2" w:rsidRPr="00B607E2" w:rsidRDefault="00B607E2" w:rsidP="00B607E2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ОРГАНИЗАЦИОНА СТРУКТУРА – ШЕМА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.4</w:t>
      </w:r>
    </w:p>
    <w:p w:rsidR="00F92528" w:rsidRPr="002B03D3" w:rsidRDefault="00B607E2" w:rsidP="00F92528">
      <w:pPr>
        <w:pStyle w:val="ListParagraph"/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03D3">
        <w:rPr>
          <w:rFonts w:ascii="Times New Roman" w:eastAsia="Times New Roman" w:hAnsi="Times New Roman" w:cs="Times New Roman"/>
          <w:sz w:val="27"/>
          <w:szCs w:val="27"/>
        </w:rPr>
        <w:t>ОСНОВЕ ЗА ИЗРАДУ ПРОГРАМА ПОСЛОВАЊА ЗА 20</w:t>
      </w:r>
      <w:r w:rsidR="002B03D3">
        <w:rPr>
          <w:rFonts w:ascii="Times New Roman" w:eastAsia="Times New Roman" w:hAnsi="Times New Roman" w:cs="Times New Roman"/>
          <w:sz w:val="27"/>
          <w:szCs w:val="27"/>
        </w:rPr>
        <w:t>2</w:t>
      </w:r>
      <w:r w:rsidR="0023541E">
        <w:rPr>
          <w:rFonts w:ascii="Times New Roman" w:eastAsia="Times New Roman" w:hAnsi="Times New Roman" w:cs="Times New Roman"/>
          <w:sz w:val="27"/>
          <w:szCs w:val="27"/>
        </w:rPr>
        <w:t>1</w:t>
      </w:r>
      <w:r w:rsidRPr="002B03D3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044686" w:rsidRPr="002B03D3">
        <w:rPr>
          <w:rFonts w:ascii="Times New Roman" w:eastAsia="Times New Roman" w:hAnsi="Times New Roman" w:cs="Times New Roman"/>
          <w:sz w:val="27"/>
          <w:szCs w:val="27"/>
        </w:rPr>
        <w:t xml:space="preserve">годину. . </w:t>
      </w:r>
      <w:r w:rsidR="002B03D3">
        <w:rPr>
          <w:rFonts w:ascii="Times New Roman" w:eastAsia="Times New Roman" w:hAnsi="Times New Roman" w:cs="Times New Roman"/>
          <w:sz w:val="27"/>
          <w:szCs w:val="27"/>
        </w:rPr>
        <w:t>.</w:t>
      </w:r>
      <w:r w:rsidR="00044686" w:rsidRPr="002B03D3">
        <w:rPr>
          <w:rFonts w:ascii="Times New Roman" w:eastAsia="Times New Roman" w:hAnsi="Times New Roman" w:cs="Times New Roman"/>
          <w:sz w:val="27"/>
          <w:szCs w:val="27"/>
        </w:rPr>
        <w:t>.</w:t>
      </w:r>
      <w:r w:rsidR="00E8154A">
        <w:rPr>
          <w:rFonts w:ascii="Times New Roman" w:eastAsia="Times New Roman" w:hAnsi="Times New Roman" w:cs="Times New Roman"/>
          <w:sz w:val="27"/>
          <w:szCs w:val="27"/>
        </w:rPr>
        <w:t>7</w:t>
      </w:r>
    </w:p>
    <w:p w:rsidR="002B03D3" w:rsidRPr="002B03D3" w:rsidRDefault="002B03D3" w:rsidP="002B03D3">
      <w:pPr>
        <w:pStyle w:val="ListParagraph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2B03D3" w:rsidP="00B607E2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ПЛАНИРАНИ </w:t>
      </w:r>
      <w:r w:rsidR="00B607E2" w:rsidRPr="00B607E2">
        <w:rPr>
          <w:rFonts w:ascii="Times New Roman" w:eastAsia="Times New Roman" w:hAnsi="Times New Roman" w:cs="Times New Roman"/>
          <w:sz w:val="27"/>
          <w:szCs w:val="27"/>
        </w:rPr>
        <w:t xml:space="preserve">ФИЗИЧКИ ОБИМ АКТИВНОСТИ ЗА </w:t>
      </w:r>
      <w:r>
        <w:rPr>
          <w:rFonts w:ascii="Times New Roman" w:eastAsia="Times New Roman" w:hAnsi="Times New Roman" w:cs="Times New Roman"/>
          <w:sz w:val="27"/>
          <w:szCs w:val="27"/>
        </w:rPr>
        <w:t>202</w:t>
      </w:r>
      <w:r w:rsidR="0023541E">
        <w:rPr>
          <w:rFonts w:ascii="Times New Roman" w:eastAsia="Times New Roman" w:hAnsi="Times New Roman" w:cs="Times New Roman"/>
          <w:sz w:val="27"/>
          <w:szCs w:val="27"/>
        </w:rPr>
        <w:t>1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  <w:r w:rsidR="00B607E2" w:rsidRPr="00B607E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годин .  .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</w:t>
      </w:r>
      <w:r w:rsidR="000D0307">
        <w:rPr>
          <w:rFonts w:ascii="Times New Roman" w:eastAsia="Times New Roman" w:hAnsi="Times New Roman" w:cs="Times New Roman"/>
          <w:sz w:val="27"/>
          <w:szCs w:val="27"/>
        </w:rPr>
        <w:t>10</w:t>
      </w:r>
    </w:p>
    <w:p w:rsidR="00B607E2" w:rsidRPr="00B607E2" w:rsidRDefault="002B03D3" w:rsidP="00B607E2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ПЛАНИРАНИ ФИНАНСИЈСКИ ПОКАЗАТЕЉИ. 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 xml:space="preserve"> . . . . . . . . . . . . . . . . . .</w:t>
      </w:r>
      <w:r w:rsidR="00E8154A">
        <w:rPr>
          <w:rFonts w:ascii="Times New Roman" w:eastAsia="Times New Roman" w:hAnsi="Times New Roman" w:cs="Times New Roman"/>
          <w:sz w:val="27"/>
          <w:szCs w:val="27"/>
        </w:rPr>
        <w:t>30</w:t>
      </w:r>
    </w:p>
    <w:p w:rsidR="00B607E2" w:rsidRPr="00B607E2" w:rsidRDefault="00B607E2" w:rsidP="00B607E2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ПОЛИТИКА ЗАРАДА И ЗАПОШЉАВАЊА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</w:t>
      </w:r>
      <w:r w:rsidR="007D72FB">
        <w:rPr>
          <w:rFonts w:ascii="Times New Roman" w:eastAsia="Times New Roman" w:hAnsi="Times New Roman" w:cs="Times New Roman"/>
          <w:sz w:val="27"/>
          <w:szCs w:val="27"/>
        </w:rPr>
        <w:t>37</w:t>
      </w:r>
    </w:p>
    <w:p w:rsidR="00B607E2" w:rsidRPr="00B607E2" w:rsidRDefault="00B607E2" w:rsidP="00B607E2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ИНВЕСТИЦИЈЕ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 . . . . . . . . . . . . . . . . . . . . . . .</w:t>
      </w:r>
      <w:r w:rsidR="007D72FB">
        <w:rPr>
          <w:rFonts w:ascii="Times New Roman" w:eastAsia="Times New Roman" w:hAnsi="Times New Roman" w:cs="Times New Roman"/>
          <w:sz w:val="27"/>
          <w:szCs w:val="27"/>
        </w:rPr>
        <w:t>3</w:t>
      </w:r>
      <w:r w:rsidR="00E8154A">
        <w:rPr>
          <w:rFonts w:ascii="Times New Roman" w:eastAsia="Times New Roman" w:hAnsi="Times New Roman" w:cs="Times New Roman"/>
          <w:sz w:val="27"/>
          <w:szCs w:val="27"/>
        </w:rPr>
        <w:t>8</w:t>
      </w:r>
    </w:p>
    <w:p w:rsidR="00B607E2" w:rsidRPr="00B607E2" w:rsidRDefault="00B607E2" w:rsidP="00B607E2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ЗАДУЖЕНОСТ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 . . . . . . . . . . . . . . . . . . . . . . . .</w:t>
      </w:r>
      <w:r w:rsidR="007D72FB">
        <w:rPr>
          <w:rFonts w:ascii="Times New Roman" w:eastAsia="Times New Roman" w:hAnsi="Times New Roman" w:cs="Times New Roman"/>
          <w:sz w:val="27"/>
          <w:szCs w:val="27"/>
        </w:rPr>
        <w:t>38</w:t>
      </w:r>
    </w:p>
    <w:p w:rsidR="00B607E2" w:rsidRPr="00B607E2" w:rsidRDefault="00B607E2" w:rsidP="00B607E2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ПЛАНИРАНА ФИНАНСИЈСКА СРЕДСТВА ЗА НАБАВКУ ДОБАРА, УСЛУГА И РАДОВА ЗА ОБАВЉАЊЕ ДЕЛАТНОСТИ, ТЕКУЋЕ И ИНВЕСТИЦИОНО ОДРЖАВАЊЕ И СРЕДСТВА ЗА ПОСЕБНЕ НАМЕНЕ</w:t>
      </w:r>
      <w:r w:rsidR="002B03D3">
        <w:rPr>
          <w:rFonts w:ascii="Times New Roman" w:eastAsia="Times New Roman" w:hAnsi="Times New Roman" w:cs="Times New Roman"/>
          <w:sz w:val="27"/>
          <w:szCs w:val="27"/>
        </w:rPr>
        <w:t>. . . . .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 xml:space="preserve"> . . . . . . . . .</w:t>
      </w:r>
      <w:r w:rsidR="000D0307">
        <w:rPr>
          <w:rFonts w:ascii="Times New Roman" w:eastAsia="Times New Roman" w:hAnsi="Times New Roman" w:cs="Times New Roman"/>
          <w:sz w:val="27"/>
          <w:szCs w:val="27"/>
        </w:rPr>
        <w:t>3</w:t>
      </w:r>
      <w:r w:rsidR="00E8154A">
        <w:rPr>
          <w:rFonts w:ascii="Times New Roman" w:eastAsia="Times New Roman" w:hAnsi="Times New Roman" w:cs="Times New Roman"/>
          <w:sz w:val="27"/>
          <w:szCs w:val="27"/>
        </w:rPr>
        <w:t>9</w:t>
      </w:r>
    </w:p>
    <w:p w:rsidR="00B607E2" w:rsidRPr="00B607E2" w:rsidRDefault="00B607E2" w:rsidP="00B607E2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ЦЕНЕ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 . . . . . . . . . . . . . . . . . . . . . . . . . . . . . . . .3</w:t>
      </w:r>
      <w:r w:rsidR="00E8154A">
        <w:rPr>
          <w:rFonts w:ascii="Times New Roman" w:eastAsia="Times New Roman" w:hAnsi="Times New Roman" w:cs="Times New Roman"/>
          <w:sz w:val="27"/>
          <w:szCs w:val="27"/>
        </w:rPr>
        <w:t>9</w:t>
      </w:r>
    </w:p>
    <w:p w:rsidR="00B607E2" w:rsidRPr="00B607E2" w:rsidRDefault="00B607E2" w:rsidP="00B607E2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УПРАВЉАЊЕ РИЗИЦИМА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 . . . . . . . . . . . . .</w:t>
      </w:r>
      <w:r w:rsidR="007D72FB">
        <w:rPr>
          <w:rFonts w:ascii="Times New Roman" w:eastAsia="Times New Roman" w:hAnsi="Times New Roman" w:cs="Times New Roman"/>
          <w:sz w:val="27"/>
          <w:szCs w:val="27"/>
        </w:rPr>
        <w:t>4</w:t>
      </w:r>
      <w:r w:rsidR="00E8154A">
        <w:rPr>
          <w:rFonts w:ascii="Times New Roman" w:eastAsia="Times New Roman" w:hAnsi="Times New Roman" w:cs="Times New Roman"/>
          <w:sz w:val="27"/>
          <w:szCs w:val="27"/>
        </w:rPr>
        <w:t>2</w:t>
      </w:r>
    </w:p>
    <w:p w:rsidR="00B607E2" w:rsidRPr="00B607E2" w:rsidRDefault="00B607E2" w:rsidP="00B607E2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ПРИЛОЗИ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 . . . . . . . . . . . . . . . . . . . . . . . . . . . .</w:t>
      </w:r>
      <w:r w:rsidR="007D72FB">
        <w:rPr>
          <w:rFonts w:ascii="Times New Roman" w:eastAsia="Times New Roman" w:hAnsi="Times New Roman" w:cs="Times New Roman"/>
          <w:sz w:val="27"/>
          <w:szCs w:val="27"/>
        </w:rPr>
        <w:t>4</w:t>
      </w:r>
      <w:r w:rsidR="00C76A60">
        <w:rPr>
          <w:rFonts w:ascii="Times New Roman" w:eastAsia="Times New Roman" w:hAnsi="Times New Roman" w:cs="Times New Roman"/>
          <w:sz w:val="27"/>
          <w:szCs w:val="27"/>
        </w:rPr>
        <w:t>3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7EBE" w:rsidRDefault="00C57EBE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7EBE" w:rsidRPr="00B607E2" w:rsidRDefault="00C57EBE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CE6194" w:rsidRDefault="00B607E2" w:rsidP="00CE61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619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 МИСИЈА, ВИЗИЈА, ЦИЉЕВИ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МИСИЈА</w:t>
      </w:r>
    </w:p>
    <w:p w:rsidR="00B607E2" w:rsidRPr="00B607E2" w:rsidRDefault="00B607E2" w:rsidP="00EA117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Обезбеђење квалитетне услуге у снабдевању питком водом, прикупљању и депоновању комуналног отпада и осталих услуга из делатности предузећа, на задовољство корисника услуга. А све то пратиће стручан и мотивисан кадар који ће стално радити на побољшању квалитета услуга и процеса рада уз поштовање заштите на раду, заштите животне околине, а у складу са законским регулативама.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ВИЗИЈА</w:t>
      </w:r>
    </w:p>
    <w:p w:rsidR="00B607E2" w:rsidRPr="00B607E2" w:rsidRDefault="00B607E2" w:rsidP="00EA117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Увођењем техничко-технолошких иновација и едукацијом људских ресурса, поштовањем принципа економске одрживости, желимо да достигнемо </w:t>
      </w:r>
      <w:r w:rsidR="007F4D9A">
        <w:rPr>
          <w:rFonts w:ascii="Times New Roman" w:eastAsia="Times New Roman" w:hAnsi="Times New Roman" w:cs="Times New Roman"/>
          <w:sz w:val="24"/>
          <w:szCs w:val="24"/>
        </w:rPr>
        <w:t>одређени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ниво у пружању комуналних услуга уз очување и унапређење животне средине, на задовољство корисника услуга, локалне самоуправе и запослених.</w:t>
      </w:r>
    </w:p>
    <w:p w:rsidR="000F4474" w:rsidRDefault="00B607E2" w:rsidP="000F447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ЦИЉЕВИ: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Сарадња са локалном самоуправом и учешће у пројектима локалне самоуправе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Заштита здравља запослених и брига о животној средини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Проширење водоводне мреже на преостали део општине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Смањење губитака воде на дистрибутивној мрежи континуалном заменом дотрајалих цеви и неисправних водоводних елемената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Побољшање ефикасности одржавања и отклањања кварова на водоводној мрежи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Ефикасно и темељно одржавање хигијене града и одвожење прикупљеног отпада на трансфер станицу савременим возилима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Сарадња са Јавним предузећем за водоснабдевање „Рзав“ и Регионалним центром за за управљање отпадом „Дубоко“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Квалитетније пружање осталих услуга ка крајњем кориснику (пијаце, погребне услуге, одржавање гробља, паркирање)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Побољшање услуга у прихватилишту и повећана брига о животињама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Праћење и примена технолошких иновација кроз сталну едукацију и усавршавање запослених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Јачање сарадње са комуналним предузећима у окружењу и успостављање прекограничне сарадње</w:t>
      </w:r>
    </w:p>
    <w:p w:rsid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Ефикаснија наплата пружених услуга</w:t>
      </w:r>
    </w:p>
    <w:p w:rsidR="00B607E2" w:rsidRPr="000F4474" w:rsidRDefault="00B607E2" w:rsidP="000F4474">
      <w:pPr>
        <w:pStyle w:val="ListParagraph"/>
        <w:numPr>
          <w:ilvl w:val="0"/>
          <w:numId w:val="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Аплицирање за донације код наших министарстава и страних донатора.</w:t>
      </w:r>
    </w:p>
    <w:p w:rsidR="000F4474" w:rsidRDefault="000F4474" w:rsidP="00CE61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C2BA4" w:rsidRPr="005C2BA4" w:rsidRDefault="005C2BA4" w:rsidP="00CE61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261E" w:rsidRDefault="00FC261E" w:rsidP="00C835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D0635" w:rsidRPr="00B607E2" w:rsidRDefault="000D0635" w:rsidP="000D063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2. ОРГАНИЗАЦИОНА СТРУКТУРА-</w:t>
      </w:r>
      <w:r w:rsidRPr="00B607E2">
        <w:rPr>
          <w:rFonts w:ascii="Times New Roman" w:eastAsia="Times New Roman" w:hAnsi="Times New Roman" w:cs="Times New Roman"/>
          <w:b/>
          <w:bCs/>
          <w:sz w:val="27"/>
          <w:szCs w:val="27"/>
        </w:rPr>
        <w:t>ШЕМА</w:t>
      </w:r>
    </w:p>
    <w:p w:rsidR="000D0635" w:rsidRDefault="000D0635" w:rsidP="000D06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ЈКП „Наш Дом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“ Пожега је самостална организациона, економска и пословна целина. Предузеће своју делатност обавља преко организационих јединица које немају својство правног лица.</w:t>
      </w:r>
    </w:p>
    <w:p w:rsidR="000D0635" w:rsidRPr="00BA7086" w:rsidRDefault="000D0635" w:rsidP="000D063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Предузеће обавља своје делатности у складу са важећим законским и подзаконским актима, у складу са одлукама органа локалне самоуправе (Оснивача), као и у складу са одлукама органа управљања предузећа.</w:t>
      </w:r>
    </w:p>
    <w:p w:rsidR="000D0635" w:rsidRPr="00BA7086" w:rsidRDefault="000D0635" w:rsidP="000D063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Предузеће приликом обављања својих делатности поступа у складу са следећим актима: 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привредним друштвима („Сл. гл. РС“, број 91/2019),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јавним предузећима („Сл. гл. РС“, број 88/2019),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комуналним делатностима („Сл. гл. РС“, број 95/2018),</w:t>
      </w:r>
    </w:p>
    <w:p w:rsidR="000D0635" w:rsidRPr="00BA7086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раду („Сл. гл. РС“, број 113/2017 и 95/2018-аутентично тумачење),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парничном поступку („Сл. гл. РС“, број 18/2020),</w:t>
      </w:r>
    </w:p>
    <w:p w:rsidR="000D0635" w:rsidRPr="00BA7086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безбедности и здрављу на раду („Сл. гл. РС“, број 91/2015 и 113/2017-др. закон),</w:t>
      </w:r>
    </w:p>
    <w:p w:rsidR="000D0635" w:rsidRPr="00C151B8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Style w:val="FontStyle54"/>
          <w:sz w:val="24"/>
          <w:szCs w:val="24"/>
          <w:lang w:val="sr-Cyrl-CS" w:eastAsia="sr-Cyrl-CS"/>
        </w:rPr>
        <w:t>Закон о заштити од пожара („Сл. гл. РС“, број 87/2018 и 87/2018-</w:t>
      </w:r>
      <w:r w:rsidRPr="0005575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</w:t>
      </w:r>
      <w:r>
        <w:rPr>
          <w:rStyle w:val="FontStyle54"/>
          <w:sz w:val="24"/>
          <w:szCs w:val="24"/>
          <w:lang w:val="sr-Cyrl-CS" w:eastAsia="sr-Cyrl-CS"/>
        </w:rPr>
        <w:t>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75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 о извршењу и обезбеђењу („Сл. гл. </w:t>
      </w:r>
      <w:r>
        <w:rPr>
          <w:rFonts w:ascii="Times New Roman" w:eastAsia="Times New Roman" w:hAnsi="Times New Roman" w:cs="Times New Roman"/>
          <w:sz w:val="24"/>
          <w:szCs w:val="24"/>
        </w:rPr>
        <w:t>РС“, број 54/2019),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слободном приступу информацијама од јавног значаја („Сл. гл. РС“, број 36/2010),</w:t>
      </w:r>
    </w:p>
    <w:p w:rsidR="000D0635" w:rsidRPr="00676127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јавним набавкама („Сл. гл. РС“, број 91/2019),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Правилник о начину обављања послова јавне набавке у ЈКП „Наш Дом“ Пожега, број 2830 од 12.10.2015. године, 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општем управном поступку („Сл. гл. РС“, број 18/2016 и 95/2018-аутентично тумачење),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заштити потрошача („Сл. гл. РС“, број 44/2018-др. закон),</w:t>
      </w:r>
    </w:p>
    <w:p w:rsidR="000D0635" w:rsidRPr="00C31F41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заштити узбуњивача („Сл. гл. РС“, број 128/2014),</w:t>
      </w:r>
    </w:p>
    <w:p w:rsidR="000D0635" w:rsidRPr="0090617A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начину унутрашњег узбуњивања, начину одређивања овлашћеног лица код послодавца, као и другим питањима од значаја за унутрашње узбуњивање код послодавца који има више од десет запослених („Сл. гл. РС“, број 49/2015 и 44/2018-др. закон),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унутрашњем узбуњивању у ЈКП „Наш Дом“ Пожега од 02.07.2015. године,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безбедности саобраћаја на путевима („Сл. гл. РС“, број 23/2019 и 128/2020-др. закон),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прекршајима („Сл. гл. РС“, број 91/2019 и 91/2019-др. закон),</w:t>
      </w:r>
    </w:p>
    <w:p w:rsidR="000D0635" w:rsidRPr="00C31F41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облигационим односима („Сл. гл. РС“, број 18/2018),</w:t>
      </w:r>
    </w:p>
    <w:p w:rsidR="000D0635" w:rsidRPr="00C31F41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sz w:val="24"/>
          <w:szCs w:val="24"/>
          <w:lang w:val="sr-Cyrl-CS" w:eastAsia="sr-Cyrl-CS"/>
        </w:rPr>
        <w:t>Закон о добробити животиња</w:t>
      </w:r>
      <w:r w:rsidRPr="00C31F41">
        <w:rPr>
          <w:rStyle w:val="FontStyle54"/>
          <w:sz w:val="24"/>
          <w:szCs w:val="24"/>
          <w:lang w:val="sr-Cyrl-CS" w:eastAsia="sr-Cyrl-CS"/>
        </w:rPr>
        <w:t xml:space="preserve"> </w:t>
      </w:r>
      <w:r>
        <w:rPr>
          <w:rStyle w:val="FontStyle54"/>
          <w:sz w:val="24"/>
          <w:szCs w:val="24"/>
          <w:lang w:val="sr-Cyrl-CS" w:eastAsia="sr-Cyrl-CS"/>
        </w:rPr>
        <w:t>(</w:t>
      </w:r>
      <w:r w:rsidRPr="00C31F41">
        <w:rPr>
          <w:rStyle w:val="FontStyle54"/>
          <w:sz w:val="24"/>
          <w:szCs w:val="24"/>
          <w:lang w:val="sr-Cyrl-CS" w:eastAsia="sr-Cyrl-CS"/>
        </w:rPr>
        <w:t>„Сл. гл. РС“, број 41/2009</w:t>
      </w:r>
      <w:r>
        <w:rPr>
          <w:rStyle w:val="FontStyle54"/>
          <w:sz w:val="24"/>
          <w:szCs w:val="24"/>
          <w:lang w:val="sr-Cyrl-CS" w:eastAsia="sr-Cyrl-CS"/>
        </w:rPr>
        <w:t>),</w:t>
      </w:r>
    </w:p>
    <w:p w:rsidR="000D0635" w:rsidRPr="004E6A6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sz w:val="24"/>
          <w:szCs w:val="24"/>
          <w:lang w:val="sr-Cyrl-CS" w:eastAsia="sr-Cyrl-CS"/>
        </w:rPr>
        <w:t>Правилник о условима које морају да испуњавају прихватилишта и пансиони за животиње („Сл. гл.РС“, број 19/12),</w:t>
      </w:r>
    </w:p>
    <w:p w:rsidR="000D0635" w:rsidRPr="00322EDE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Посебан колективни уговор за јавна предузећа у комуналној делатности на територији Републике Србије </w:t>
      </w:r>
      <w:r w:rsidRPr="00322EDE">
        <w:rPr>
          <w:rFonts w:ascii="Times New Roman" w:hAnsi="Times New Roman" w:cs="Times New Roman"/>
          <w:sz w:val="24"/>
          <w:szCs w:val="24"/>
        </w:rPr>
        <w:t>(„Сл. гл. РС“, број 27/2015, 36/2017-Анекс I, 5/2018-Анекс II и  94/2019-Анекс III),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усклађивању оснивачког акта ЈКП „Наш Дом“ Пожега („Службени лист Општине Пожега“, број 9/16 и 2/2018),</w:t>
      </w:r>
    </w:p>
    <w:p w:rsidR="000D0635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Статут ЈКП „Наш Дом“ Пожега, број 1033 од 27.04.2018. године,</w:t>
      </w:r>
    </w:p>
    <w:p w:rsidR="000D0635" w:rsidRPr="00244B50" w:rsidRDefault="000D0635" w:rsidP="000D0635">
      <w:pPr>
        <w:pStyle w:val="ListParagraph"/>
        <w:numPr>
          <w:ilvl w:val="0"/>
          <w:numId w:val="4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4B50">
        <w:rPr>
          <w:rFonts w:ascii="Times New Roman" w:eastAsia="Times New Roman" w:hAnsi="Times New Roman" w:cs="Times New Roman"/>
          <w:sz w:val="24"/>
          <w:szCs w:val="24"/>
        </w:rPr>
        <w:t>Правилник о унутрашњој организацији и систематизацији послова</w:t>
      </w:r>
      <w:r>
        <w:rPr>
          <w:rFonts w:ascii="Times New Roman" w:eastAsia="Times New Roman" w:hAnsi="Times New Roman" w:cs="Times New Roman"/>
          <w:sz w:val="24"/>
          <w:szCs w:val="24"/>
        </w:rPr>
        <w:t>, број 558 од 02.03.2020. године,</w:t>
      </w:r>
    </w:p>
    <w:p w:rsidR="000D0635" w:rsidRPr="00187887" w:rsidRDefault="000D0635" w:rsidP="000D0635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одржавању чистоћ</w:t>
      </w:r>
      <w:r>
        <w:rPr>
          <w:rFonts w:ascii="Times New Roman" w:eastAsia="Times New Roman" w:hAnsi="Times New Roman" w:cs="Times New Roman"/>
          <w:sz w:val="24"/>
          <w:szCs w:val="24"/>
        </w:rPr>
        <w:t>е на подручију општине Пожега („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пштински службени гласник“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, број 4/98)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D0635" w:rsidRPr="00322EDE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Одлука о комуналним делатностима </w:t>
      </w:r>
      <w:r w:rsidRPr="00322EDE">
        <w:rPr>
          <w:rFonts w:ascii="Times New Roman" w:hAnsi="Times New Roman" w:cs="Times New Roman"/>
          <w:sz w:val="24"/>
          <w:szCs w:val="24"/>
        </w:rPr>
        <w:t>(„Службени лист општине Пожега“, број 02/2020),</w:t>
      </w:r>
      <w:r w:rsidRPr="00322E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D0635" w:rsidRPr="00187887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Одлука о комуналном инспекцијском надзору </w:t>
      </w:r>
      <w:r w:rsidRPr="00322EDE">
        <w:rPr>
          <w:rFonts w:ascii="Times New Roman" w:hAnsi="Times New Roman" w:cs="Times New Roman"/>
          <w:sz w:val="24"/>
          <w:szCs w:val="24"/>
        </w:rPr>
        <w:t>(„Службени лист општине Пожега“, број 02/2020),</w:t>
      </w:r>
      <w:r w:rsidRPr="00322E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D0635" w:rsidRPr="00322EDE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Одлука</w:t>
      </w:r>
      <w:r w:rsidRPr="00322EDE">
        <w:rPr>
          <w:rFonts w:ascii="Times New Roman" w:hAnsi="Times New Roman" w:cs="Times New Roman"/>
          <w:sz w:val="24"/>
          <w:szCs w:val="24"/>
        </w:rPr>
        <w:t xml:space="preserve"> о снабдевању водом за пиће, пречишћавању и одвођењу отпадних вода општине Пожега („Службени лист општине Пожега“, број 02/2020),</w:t>
      </w:r>
      <w:r w:rsidRPr="00322E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D0635" w:rsidRPr="004E6A65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сахрањивању и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гробљима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D0635" w:rsidRPr="00943474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пијачном реду од 25.02.2008. године,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0635" w:rsidRPr="00403873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поверавању послова заштите животне средине и одржавања јавне хигијене ЈКП „Наш Дом“ Пожега („Службени лист Општине Пожега“, број 01/16),</w:t>
      </w:r>
    </w:p>
    <w:p w:rsidR="000D0635" w:rsidRPr="00403873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усклађивању новчаних казни за прекршаје утврђене општинским одлукама („Службени лист Општине Пожега“, број 01/17),</w:t>
      </w:r>
    </w:p>
    <w:p w:rsidR="000D0635" w:rsidRPr="00403873" w:rsidRDefault="000D0635" w:rsidP="000D0635">
      <w:pPr>
        <w:numPr>
          <w:ilvl w:val="0"/>
          <w:numId w:val="4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јавним паркиралиштима (</w:t>
      </w:r>
      <w:r>
        <w:rPr>
          <w:rFonts w:ascii="Times New Roman" w:eastAsia="Times New Roman" w:hAnsi="Times New Roman" w:cs="Times New Roman"/>
          <w:sz w:val="24"/>
          <w:szCs w:val="24"/>
        </w:rPr>
        <w:t>Службени лист Општине Пожега, број 11/16 и 11/17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D0635" w:rsidRPr="00187887" w:rsidRDefault="000D0635" w:rsidP="000D0635">
      <w:pPr>
        <w:numPr>
          <w:ilvl w:val="0"/>
          <w:numId w:val="4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категоријама особа са инвалидитетом које могу бесплатно да користе посебно обележена паркинг места на јавним паркиралиштима на територији Општине Пожега („Службени лист Општине Пожега“, број 03/17),</w:t>
      </w:r>
    </w:p>
    <w:p w:rsidR="000D0635" w:rsidRPr="00187887" w:rsidRDefault="000D0635" w:rsidP="000D0635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Правилник о субвенционисању трошкова комуналних услуга породици са троје и више деце и дететом са сметњама у развоју („Службени лист Општине Пожега“, број 17/19), </w:t>
      </w:r>
    </w:p>
    <w:p w:rsidR="000D0635" w:rsidRPr="00943474" w:rsidRDefault="000D0635" w:rsidP="000D063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Унутрашња организација и систематизација радних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места уређује се Правилником о унутрашњој организацији и систематизацији радних места, број 558 од 02.03.2020. године.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У складу 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чланом 34. и чланом 35.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Одлуке</w:t>
      </w:r>
      <w:r w:rsidRPr="004955E9">
        <w:rPr>
          <w:rFonts w:ascii="Times New Roman" w:hAnsi="Times New Roman" w:cs="Times New Roman"/>
          <w:bCs/>
          <w:sz w:val="24"/>
          <w:szCs w:val="24"/>
        </w:rPr>
        <w:t xml:space="preserve"> о усклађивању оснивачког акта Јавног комуналног предузећа „Наш дом“ Пожега („Службени лист општине Пожега“, број 9/2016</w:t>
      </w:r>
      <w:r>
        <w:rPr>
          <w:rFonts w:ascii="Times New Roman" w:hAnsi="Times New Roman" w:cs="Times New Roman"/>
          <w:bCs/>
          <w:sz w:val="24"/>
          <w:szCs w:val="24"/>
        </w:rPr>
        <w:t xml:space="preserve"> и 2/2018</w:t>
      </w:r>
      <w:r w:rsidRPr="004955E9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, чланом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34. и чланом 35. 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Статут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ЈКП „Наш Дом“ Пожега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број 1033 од 27.04.2018. године, 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органе предузећа чине: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187887">
        <w:rPr>
          <w:rFonts w:ascii="Times New Roman" w:eastAsia="Times New Roman" w:hAnsi="Times New Roman" w:cs="Times New Roman"/>
          <w:b/>
          <w:sz w:val="24"/>
          <w:szCs w:val="24"/>
        </w:rPr>
        <w:t>Надзорни одбор</w:t>
      </w: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975">
        <w:rPr>
          <w:rFonts w:ascii="Times New Roman" w:eastAsia="Times New Roman" w:hAnsi="Times New Roman" w:cs="Times New Roman"/>
          <w:sz w:val="24"/>
          <w:szCs w:val="24"/>
        </w:rPr>
        <w:t>Надзорни одбор има 3 члана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члана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представници </w:t>
      </w:r>
      <w:r>
        <w:rPr>
          <w:rFonts w:ascii="Times New Roman" w:eastAsia="Times New Roman" w:hAnsi="Times New Roman" w:cs="Times New Roman"/>
          <w:sz w:val="24"/>
          <w:szCs w:val="24"/>
        </w:rPr>
        <w:t>локалне самоуправе и то: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5E9">
        <w:rPr>
          <w:rFonts w:ascii="Times New Roman" w:eastAsia="Times New Roman" w:hAnsi="Times New Roman" w:cs="Times New Roman"/>
          <w:sz w:val="24"/>
          <w:szCs w:val="24"/>
        </w:rPr>
        <w:t>Драгана Милановић</w:t>
      </w:r>
      <w:r>
        <w:rPr>
          <w:rFonts w:ascii="Times New Roman" w:eastAsia="Times New Roman" w:hAnsi="Times New Roman" w:cs="Times New Roman"/>
          <w:sz w:val="24"/>
          <w:szCs w:val="24"/>
        </w:rPr>
        <w:t>, председница Надзорног одбора</w:t>
      </w:r>
      <w:r w:rsidRPr="004955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ЈКП „Наш дом“ Пожега,</w:t>
      </w:r>
    </w:p>
    <w:p w:rsidR="000D0635" w:rsidRDefault="000D0635" w:rsidP="000D0635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5E9">
        <w:rPr>
          <w:rFonts w:ascii="Times New Roman" w:eastAsia="Times New Roman" w:hAnsi="Times New Roman" w:cs="Times New Roman"/>
          <w:sz w:val="24"/>
          <w:szCs w:val="24"/>
        </w:rPr>
        <w:t xml:space="preserve">Дејан Петровић, </w:t>
      </w:r>
      <w:r>
        <w:rPr>
          <w:rFonts w:ascii="Times New Roman" w:eastAsia="Times New Roman" w:hAnsi="Times New Roman" w:cs="Times New Roman"/>
          <w:sz w:val="24"/>
          <w:szCs w:val="24"/>
        </w:rPr>
        <w:t>члан Надзорног одбора ЈКП „Наш дом“ Пожега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975">
        <w:rPr>
          <w:rFonts w:ascii="Times New Roman" w:eastAsia="Times New Roman" w:hAnsi="Times New Roman" w:cs="Times New Roman"/>
          <w:sz w:val="24"/>
          <w:szCs w:val="24"/>
        </w:rPr>
        <w:t>а који су именовани ре</w:t>
      </w:r>
      <w:r>
        <w:rPr>
          <w:rFonts w:ascii="Times New Roman" w:eastAsia="Times New Roman" w:hAnsi="Times New Roman" w:cs="Times New Roman"/>
          <w:sz w:val="24"/>
          <w:szCs w:val="24"/>
        </w:rPr>
        <w:t>шењем Скупштине општине Пожега,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01 број: 112-85/2020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 23.09.2020. године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Један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члан је представник предузећа из реда запослених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то: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Pr="004E0BD8" w:rsidRDefault="000D0635" w:rsidP="000D0635">
      <w:pPr>
        <w:pStyle w:val="ListParagraph"/>
        <w:numPr>
          <w:ilvl w:val="0"/>
          <w:numId w:val="44"/>
        </w:numPr>
        <w:shd w:val="clear" w:color="auto" w:fill="FFFFFF"/>
        <w:spacing w:after="0" w:line="240" w:lineRule="auto"/>
        <w:ind w:right="167"/>
        <w:jc w:val="both"/>
        <w:rPr>
          <w:rFonts w:ascii="Times New Roman" w:hAnsi="Times New Roman" w:cs="Times New Roman"/>
          <w:sz w:val="24"/>
          <w:szCs w:val="24"/>
        </w:rPr>
      </w:pPr>
      <w:r w:rsidRPr="004E0BD8">
        <w:rPr>
          <w:rFonts w:ascii="Times New Roman" w:eastAsia="Times New Roman" w:hAnsi="Times New Roman" w:cs="Times New Roman"/>
          <w:sz w:val="24"/>
          <w:szCs w:val="24"/>
        </w:rPr>
        <w:t>Јован Јовановић, члан Надзорног одбора ЈКП „Наш дом“ Пожега, чији је мандат продужен до избора новог члана из реда запослених</w:t>
      </w:r>
      <w:r>
        <w:rPr>
          <w:rFonts w:ascii="Times New Roman" w:eastAsia="Times New Roman" w:hAnsi="Times New Roman" w:cs="Times New Roman"/>
          <w:sz w:val="24"/>
          <w:szCs w:val="24"/>
        </w:rPr>
        <w:t>, а који се именује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0BD8">
        <w:rPr>
          <w:rFonts w:ascii="Times New Roman" w:eastAsia="Calibri" w:hAnsi="Times New Roman" w:cs="Times New Roman"/>
          <w:sz w:val="24"/>
          <w:szCs w:val="24"/>
          <w:lang w:val="sr-Latn-CS"/>
        </w:rPr>
        <w:t>на предлог репрезентативног синдиката запослених у Ј</w:t>
      </w:r>
      <w:r w:rsidRPr="004E0BD8">
        <w:rPr>
          <w:rFonts w:ascii="Times New Roman" w:eastAsia="Calibri" w:hAnsi="Times New Roman" w:cs="Times New Roman"/>
          <w:sz w:val="24"/>
          <w:szCs w:val="24"/>
          <w:lang w:val="sr-Cyrl-CS"/>
        </w:rPr>
        <w:t>КП „Наш дом“</w:t>
      </w:r>
      <w:r w:rsidRPr="004E0BD8">
        <w:rPr>
          <w:rFonts w:ascii="Times New Roman" w:hAnsi="Times New Roman" w:cs="Times New Roman"/>
          <w:sz w:val="24"/>
          <w:szCs w:val="24"/>
          <w:lang w:val="sr-Cyrl-CS"/>
        </w:rPr>
        <w:t xml:space="preserve"> Пожега</w:t>
      </w:r>
      <w:r w:rsidRPr="004E0BD8">
        <w:rPr>
          <w:rFonts w:ascii="Times New Roman" w:eastAsia="Calibri" w:hAnsi="Times New Roman" w:cs="Times New Roman"/>
          <w:sz w:val="24"/>
          <w:szCs w:val="24"/>
          <w:lang w:val="sr-Latn-CS"/>
        </w:rPr>
        <w:t>.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D8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187887">
        <w:rPr>
          <w:rFonts w:ascii="Times New Roman" w:eastAsia="Times New Roman" w:hAnsi="Times New Roman" w:cs="Times New Roman"/>
          <w:b/>
          <w:sz w:val="24"/>
          <w:szCs w:val="24"/>
        </w:rPr>
        <w:t xml:space="preserve">Директор </w:t>
      </w:r>
    </w:p>
    <w:p w:rsidR="000D0635" w:rsidRPr="00187887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D8">
        <w:rPr>
          <w:rFonts w:ascii="Times New Roman" w:eastAsia="Times New Roman" w:hAnsi="Times New Roman" w:cs="Times New Roman"/>
          <w:sz w:val="24"/>
          <w:szCs w:val="24"/>
        </w:rPr>
        <w:t>Директора именује С</w:t>
      </w:r>
      <w:r>
        <w:rPr>
          <w:rFonts w:ascii="Times New Roman" w:eastAsia="Times New Roman" w:hAnsi="Times New Roman" w:cs="Times New Roman"/>
          <w:sz w:val="24"/>
          <w:szCs w:val="24"/>
        </w:rPr>
        <w:t>купштина општине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Пожега, са мандатом у трајању од  4 године. </w:t>
      </w:r>
      <w:r>
        <w:rPr>
          <w:rFonts w:ascii="Times New Roman" w:eastAsia="Times New Roman" w:hAnsi="Times New Roman" w:cs="Times New Roman"/>
          <w:sz w:val="24"/>
          <w:szCs w:val="24"/>
        </w:rPr>
        <w:t>Вршилац дужности директора ЈКП „Наш дом“ Пожега је Миљко Краговић, дипл.економиста,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који своје дужности обавља у складу са </w:t>
      </w:r>
      <w:r>
        <w:rPr>
          <w:rFonts w:ascii="Times New Roman" w:eastAsia="Times New Roman" w:hAnsi="Times New Roman" w:cs="Times New Roman"/>
          <w:sz w:val="24"/>
          <w:szCs w:val="24"/>
        </w:rPr>
        <w:t>законским одредбама, одредбама с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татута предузећа, као и </w:t>
      </w:r>
      <w:r>
        <w:rPr>
          <w:rFonts w:ascii="Times New Roman" w:eastAsia="Times New Roman" w:hAnsi="Times New Roman" w:cs="Times New Roman"/>
          <w:sz w:val="24"/>
          <w:szCs w:val="24"/>
        </w:rPr>
        <w:t>у складу са одлукама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Надзорног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дбора и </w:t>
      </w:r>
      <w:r w:rsidRPr="004A43AD">
        <w:rPr>
          <w:rFonts w:ascii="Times New Roman" w:eastAsia="Times New Roman" w:hAnsi="Times New Roman" w:cs="Times New Roman"/>
          <w:sz w:val="24"/>
          <w:szCs w:val="24"/>
        </w:rPr>
        <w:t>одлукама органа локалне самоуправе</w:t>
      </w:r>
      <w:r>
        <w:rPr>
          <w:rFonts w:ascii="Times New Roman" w:eastAsia="Times New Roman" w:hAnsi="Times New Roman" w:cs="Times New Roman"/>
          <w:sz w:val="24"/>
          <w:szCs w:val="24"/>
        </w:rPr>
        <w:t>-Општине Пожега, као о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>снивача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ЈКП „Наш дом“ Пожега.</w:t>
      </w:r>
    </w:p>
    <w:p w:rsidR="000D0635" w:rsidRPr="004E0BD8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Миљко Краговић, дипл.економиста, за вршиоца дужности директора ЈКП „Наш дом“ Пожега, именован је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решењем Скупштине општине Пожега </w:t>
      </w:r>
      <w:r w:rsidRPr="00187887">
        <w:rPr>
          <w:rFonts w:ascii="Times New Roman" w:eastAsia="Times New Roman" w:hAnsi="Times New Roman" w:cs="Times New Roman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број </w:t>
      </w:r>
      <w:r w:rsidRPr="00187887">
        <w:rPr>
          <w:rFonts w:ascii="Times New Roman" w:eastAsia="Times New Roman" w:hAnsi="Times New Roman" w:cs="Times New Roman"/>
          <w:sz w:val="24"/>
          <w:szCs w:val="24"/>
        </w:rPr>
        <w:t>112-49/2020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од </w:t>
      </w:r>
      <w:r w:rsidRPr="00187887">
        <w:rPr>
          <w:rFonts w:ascii="Times New Roman" w:eastAsia="Times New Roman" w:hAnsi="Times New Roman" w:cs="Times New Roman"/>
          <w:sz w:val="24"/>
          <w:szCs w:val="24"/>
        </w:rPr>
        <w:t>23.09.2020.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године.</w:t>
      </w:r>
    </w:p>
    <w:p w:rsidR="00F92528" w:rsidRPr="00F92528" w:rsidRDefault="00F92528" w:rsidP="007A76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83568" w:rsidRDefault="00C83568" w:rsidP="00C835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2CE">
        <w:rPr>
          <w:rFonts w:ascii="Times New Roman" w:eastAsia="Times New Roman" w:hAnsi="Times New Roman" w:cs="Times New Roman"/>
          <w:sz w:val="24"/>
          <w:szCs w:val="24"/>
          <w:u w:val="single"/>
        </w:rPr>
        <w:t>Организација и систематизација радних места приказана је у доњој организационој шеми</w:t>
      </w:r>
      <w:r w:rsidRPr="007F12C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A760F" w:rsidRDefault="007A760F" w:rsidP="00C835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0F" w:rsidRPr="007F12CE" w:rsidRDefault="007866CB" w:rsidP="00C835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6C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72810" cy="4288790"/>
            <wp:effectExtent l="19050" t="0" r="8890" b="0"/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81520" cy="6018840"/>
                      <a:chOff x="457200" y="533520"/>
                      <a:chExt cx="8381520" cy="6018840"/>
                    </a:xfrm>
                  </a:grpSpPr>
                  <a:sp>
                    <a:nvSpPr>
                      <a:cNvPr id="38" name="CustomShape 1"/>
                      <a:cNvSpPr/>
                    </a:nvSpPr>
                    <a:spPr>
                      <a:xfrm>
                        <a:off x="3886200" y="533520"/>
                        <a:ext cx="2208960" cy="3801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5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НАДЗОРНИ ОДБОР</a:t>
                          </a:r>
                          <a:endParaRPr lang="sr-Latn-RS" sz="105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ДИРЕКТОР</a:t>
                          </a:r>
                          <a:endParaRPr lang="sr-Latn-RS" sz="10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39" name="CustomShape 2"/>
                      <a:cNvSpPr/>
                    </a:nvSpPr>
                    <a:spPr>
                      <a:xfrm>
                        <a:off x="4572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ТЕХНИЧКЕ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0" name="CustomShape 3"/>
                      <a:cNvSpPr/>
                    </a:nvSpPr>
                    <a:spPr>
                      <a:xfrm>
                        <a:off x="60948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ПАРКИНГ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СЕРВИСА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1" name="CustomShape 4"/>
                      <a:cNvSpPr/>
                    </a:nvSpPr>
                    <a:spPr>
                      <a:xfrm>
                        <a:off x="609480" y="4572000"/>
                        <a:ext cx="1751760" cy="990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УПОТРЕБУ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МЕХАНИЗАЦИЈЕ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2" name="Line 5"/>
                      <a:cNvSpPr/>
                    </a:nvSpPr>
                    <a:spPr>
                      <a:xfrm>
                        <a:off x="45720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3" name="Line 6"/>
                      <a:cNvSpPr/>
                    </a:nvSpPr>
                    <a:spPr>
                      <a:xfrm>
                        <a:off x="457200" y="51051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4" name="CustomShape 7"/>
                      <a:cNvSpPr/>
                    </a:nvSpPr>
                    <a:spPr>
                      <a:xfrm>
                        <a:off x="259092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5" name="CustomShape 8"/>
                      <a:cNvSpPr/>
                    </a:nvSpPr>
                    <a:spPr>
                      <a:xfrm>
                        <a:off x="472428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ГРАДСКЕ ХИГИЈЕНЕ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И ЗЕЛЕНИЛА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6" name="CustomShape 9"/>
                      <a:cNvSpPr/>
                    </a:nvSpPr>
                    <a:spPr>
                      <a:xfrm>
                        <a:off x="68580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ЕКОНОМСКЕ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7" name="CustomShape 10"/>
                      <a:cNvSpPr/>
                    </a:nvSpPr>
                    <a:spPr>
                      <a:xfrm>
                        <a:off x="281952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8" name="CustomShape 11"/>
                      <a:cNvSpPr/>
                    </a:nvSpPr>
                    <a:spPr>
                      <a:xfrm>
                        <a:off x="2819520" y="4495680"/>
                        <a:ext cx="1828080" cy="10659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ДАЉИНСКИ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УПРАВЉАЊЕ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9" name="CustomShape 12"/>
                      <a:cNvSpPr/>
                    </a:nvSpPr>
                    <a:spPr>
                      <a:xfrm>
                        <a:off x="4952880" y="3048120"/>
                        <a:ext cx="1563336" cy="7678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КОМУНАЛНЕ ХИГИЈЕНЕ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0" name="CustomShape 13"/>
                      <a:cNvSpPr/>
                    </a:nvSpPr>
                    <a:spPr>
                      <a:xfrm>
                        <a:off x="7162920" y="3048120"/>
                        <a:ext cx="167580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2" name="Line 15"/>
                      <a:cNvSpPr/>
                    </a:nvSpPr>
                    <a:spPr>
                      <a:xfrm>
                        <a:off x="457200" y="2819160"/>
                        <a:ext cx="0" cy="19051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3" name="Line 16"/>
                      <a:cNvSpPr/>
                    </a:nvSpPr>
                    <a:spPr>
                      <a:xfrm>
                        <a:off x="2666880" y="2819160"/>
                        <a:ext cx="0" cy="2210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4" name="Line 17"/>
                      <a:cNvSpPr/>
                    </a:nvSpPr>
                    <a:spPr>
                      <a:xfrm>
                        <a:off x="266688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5" name="Line 18"/>
                      <a:cNvSpPr/>
                    </a:nvSpPr>
                    <a:spPr>
                      <a:xfrm>
                        <a:off x="266688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6" name="Line 19"/>
                      <a:cNvSpPr/>
                    </a:nvSpPr>
                    <a:spPr>
                      <a:xfrm flipH="1">
                        <a:off x="4788024" y="2819160"/>
                        <a:ext cx="12576" cy="349016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7" name="Line 20"/>
                      <a:cNvSpPr/>
                    </a:nvSpPr>
                    <a:spPr>
                      <a:xfrm>
                        <a:off x="4800600" y="36576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8" name="Line 21"/>
                      <a:cNvSpPr/>
                    </a:nvSpPr>
                    <a:spPr>
                      <a:xfrm>
                        <a:off x="480060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9" name="Line 22"/>
                      <a:cNvSpPr/>
                    </a:nvSpPr>
                    <a:spPr>
                      <a:xfrm>
                        <a:off x="6933960" y="2819160"/>
                        <a:ext cx="0" cy="21337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0" name="Line 23"/>
                      <a:cNvSpPr/>
                    </a:nvSpPr>
                    <a:spPr>
                      <a:xfrm>
                        <a:off x="6933960" y="3657600"/>
                        <a:ext cx="22860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1" name="Line 24"/>
                      <a:cNvSpPr/>
                    </a:nvSpPr>
                    <a:spPr>
                      <a:xfrm>
                        <a:off x="6933960" y="495288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2" name="Line 25"/>
                      <a:cNvSpPr/>
                    </a:nvSpPr>
                    <a:spPr>
                      <a:xfrm>
                        <a:off x="1523880" y="1752480"/>
                        <a:ext cx="42670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3" name="Line 26"/>
                      <a:cNvSpPr/>
                    </a:nvSpPr>
                    <a:spPr>
                      <a:xfrm>
                        <a:off x="4800600" y="1066680"/>
                        <a:ext cx="0" cy="45720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4" name="Line 27"/>
                      <a:cNvSpPr/>
                    </a:nvSpPr>
                    <a:spPr>
                      <a:xfrm>
                        <a:off x="3504960" y="1752480"/>
                        <a:ext cx="0" cy="22860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5" name="Line 28"/>
                      <a:cNvSpPr/>
                    </a:nvSpPr>
                    <a:spPr>
                      <a:xfrm>
                        <a:off x="5790960" y="1752480"/>
                        <a:ext cx="0" cy="1522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6" name="Line 29"/>
                      <a:cNvSpPr/>
                    </a:nvSpPr>
                    <a:spPr>
                      <a:xfrm>
                        <a:off x="1523880" y="1752480"/>
                        <a:ext cx="0" cy="1522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7" name="Line 30"/>
                      <a:cNvSpPr/>
                    </a:nvSpPr>
                    <a:spPr>
                      <a:xfrm>
                        <a:off x="457200" y="4724280"/>
                        <a:ext cx="0" cy="3808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8" name="CustomShape 31"/>
                      <a:cNvSpPr/>
                    </a:nvSpPr>
                    <a:spPr>
                      <a:xfrm>
                        <a:off x="7086600" y="5715000"/>
                        <a:ext cx="1751760" cy="837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2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ОБРАЧУН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НАПЛАТУ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ПОТРАЖИВАЊА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9" name="Line 32"/>
                      <a:cNvSpPr/>
                    </a:nvSpPr>
                    <a:spPr>
                      <a:xfrm>
                        <a:off x="6933960" y="617220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0" name="Line 33"/>
                      <a:cNvSpPr/>
                    </a:nvSpPr>
                    <a:spPr>
                      <a:xfrm>
                        <a:off x="6933960" y="4952880"/>
                        <a:ext cx="0" cy="10666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1" name="Line 34"/>
                      <a:cNvSpPr/>
                    </a:nvSpPr>
                    <a:spPr>
                      <a:xfrm>
                        <a:off x="6933960" y="5105160"/>
                        <a:ext cx="0" cy="1067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2" name="CustomShape 35"/>
                      <a:cNvSpPr/>
                    </a:nvSpPr>
                    <a:spPr>
                      <a:xfrm flipH="1">
                        <a:off x="7962120" y="5562720"/>
                        <a:ext cx="37440" cy="1515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a:style>
                  </a:sp>
                  <a:sp>
                    <a:nvSpPr>
                      <a:cNvPr id="73" name="CustomShape 36"/>
                      <a:cNvSpPr/>
                    </a:nvSpPr>
                    <a:spPr>
                      <a:xfrm>
                        <a:off x="4267080" y="1066680"/>
                        <a:ext cx="1447200" cy="304200"/>
                      </a:xfrm>
                      <a:prstGeom prst="rect">
                        <a:avLst/>
                      </a:prstGeom>
                      <a:ln>
                        <a:round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8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ИЗВРШНИ ДИРЕКТОР</a:t>
                          </a:r>
                          <a:endParaRPr lang="sr-Latn-RS" sz="8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a:style>
                  </a:sp>
                  <a:sp>
                    <a:nvSpPr>
                      <a:cNvPr id="74" name="CustomShape 37"/>
                      <a:cNvSpPr/>
                    </a:nvSpPr>
                    <a:spPr>
                      <a:xfrm>
                        <a:off x="2362320" y="1523880"/>
                        <a:ext cx="3123360" cy="227880"/>
                      </a:xfrm>
                      <a:prstGeom prst="rect">
                        <a:avLst/>
                      </a:prstGeom>
                      <a:ln>
                        <a:round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8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Глоавни  инжињер за управљањем пројектима</a:t>
                          </a:r>
                          <a:endParaRPr lang="sr-Latn-RS" sz="8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a:style>
                  </a:sp>
                  <a:sp>
                    <a:nvSpPr>
                      <a:cNvPr id="75" name="CustomShape 38"/>
                      <a:cNvSpPr/>
                    </a:nvSpPr>
                    <a:spPr>
                      <a:xfrm>
                        <a:off x="4800600" y="914400"/>
                        <a:ext cx="360" cy="1515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C795"/>
                        </a:solidFill>
                        <a:round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a:style>
                  </a:sp>
                  <a:sp>
                    <a:nvSpPr>
                      <a:cNvPr id="76" name="CustomShape 39"/>
                      <a:cNvSpPr/>
                    </a:nvSpPr>
                    <a:spPr>
                      <a:xfrm>
                        <a:off x="3886200" y="533520"/>
                        <a:ext cx="2208960" cy="3801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5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НАДЗОРНИ ОДБОР</a:t>
                          </a:r>
                          <a:endParaRPr lang="sr-Latn-RS" sz="105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ДИРЕКТОР</a:t>
                          </a:r>
                          <a:endParaRPr lang="sr-Latn-RS" sz="10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7" name="CustomShape 40"/>
                      <a:cNvSpPr/>
                    </a:nvSpPr>
                    <a:spPr>
                      <a:xfrm>
                        <a:off x="4572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ТЕХНИЧКЕ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8" name="CustomShape 41"/>
                      <a:cNvSpPr/>
                    </a:nvSpPr>
                    <a:spPr>
                      <a:xfrm>
                        <a:off x="60948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ПАРКИНГ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СЕРВИСА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9" name="CustomShape 42"/>
                      <a:cNvSpPr/>
                    </a:nvSpPr>
                    <a:spPr>
                      <a:xfrm>
                        <a:off x="609480" y="4572000"/>
                        <a:ext cx="1751760" cy="990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УПОТРЕБУ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МЕХАНИЗАЦИЈЕ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0" name="Line 43"/>
                      <a:cNvSpPr/>
                    </a:nvSpPr>
                    <a:spPr>
                      <a:xfrm>
                        <a:off x="45720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1" name="Line 44"/>
                      <a:cNvSpPr/>
                    </a:nvSpPr>
                    <a:spPr>
                      <a:xfrm>
                        <a:off x="457200" y="51051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2" name="CustomShape 45"/>
                      <a:cNvSpPr/>
                    </a:nvSpPr>
                    <a:spPr>
                      <a:xfrm>
                        <a:off x="259092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3" name="CustomShape 46"/>
                      <a:cNvSpPr/>
                    </a:nvSpPr>
                    <a:spPr>
                      <a:xfrm>
                        <a:off x="472428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ГРАДСКЕ ХИГИЈЕНЕ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И ЗЕЛЕНИЛА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4" name="CustomShape 47"/>
                      <a:cNvSpPr/>
                    </a:nvSpPr>
                    <a:spPr>
                      <a:xfrm>
                        <a:off x="68580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ЕКОНОМСКЕ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5" name="CustomShape 48"/>
                      <a:cNvSpPr/>
                    </a:nvSpPr>
                    <a:spPr>
                      <a:xfrm>
                        <a:off x="281952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6" name="CustomShape 49"/>
                      <a:cNvSpPr/>
                    </a:nvSpPr>
                    <a:spPr>
                      <a:xfrm>
                        <a:off x="2819520" y="4495680"/>
                        <a:ext cx="1828080" cy="10659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ДАЉИНСКИ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УПРАВЉАЊЕ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8" name="CustomShape 51"/>
                      <a:cNvSpPr/>
                    </a:nvSpPr>
                    <a:spPr>
                      <a:xfrm>
                        <a:off x="7162920" y="3048120"/>
                        <a:ext cx="167580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9" name="CustomShape 52"/>
                      <a:cNvSpPr/>
                    </a:nvSpPr>
                    <a:spPr>
                      <a:xfrm>
                        <a:off x="7092280" y="4365104"/>
                        <a:ext cx="1733872" cy="11422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РАЧУНОВО-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ДСТВЕНО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ЕКОНОМСКЕ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0" name="Line 53"/>
                      <a:cNvSpPr/>
                    </a:nvSpPr>
                    <a:spPr>
                      <a:xfrm>
                        <a:off x="457200" y="2819160"/>
                        <a:ext cx="0" cy="19051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1" name="Line 54"/>
                      <a:cNvSpPr/>
                    </a:nvSpPr>
                    <a:spPr>
                      <a:xfrm>
                        <a:off x="2666880" y="2819160"/>
                        <a:ext cx="0" cy="2210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2" name="Line 55"/>
                      <a:cNvSpPr/>
                    </a:nvSpPr>
                    <a:spPr>
                      <a:xfrm>
                        <a:off x="266688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3" name="Line 56"/>
                      <a:cNvSpPr/>
                    </a:nvSpPr>
                    <a:spPr>
                      <a:xfrm>
                        <a:off x="266688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5" name="Line 58"/>
                      <a:cNvSpPr/>
                    </a:nvSpPr>
                    <a:spPr>
                      <a:xfrm>
                        <a:off x="4800600" y="36576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6" name="Line 59"/>
                      <a:cNvSpPr/>
                    </a:nvSpPr>
                    <a:spPr>
                      <a:xfrm>
                        <a:off x="480060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7" name="Line 60"/>
                      <a:cNvSpPr/>
                    </a:nvSpPr>
                    <a:spPr>
                      <a:xfrm>
                        <a:off x="6933960" y="2819160"/>
                        <a:ext cx="0" cy="21337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8" name="Line 61"/>
                      <a:cNvSpPr/>
                    </a:nvSpPr>
                    <a:spPr>
                      <a:xfrm>
                        <a:off x="6933960" y="3657600"/>
                        <a:ext cx="22860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9" name="Line 62"/>
                      <a:cNvSpPr/>
                    </a:nvSpPr>
                    <a:spPr>
                      <a:xfrm>
                        <a:off x="6933960" y="495288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0" name="Line 63"/>
                      <a:cNvSpPr/>
                    </a:nvSpPr>
                    <a:spPr>
                      <a:xfrm>
                        <a:off x="1523880" y="1752480"/>
                        <a:ext cx="42670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1" name="Line 64"/>
                      <a:cNvSpPr/>
                    </a:nvSpPr>
                    <a:spPr>
                      <a:xfrm>
                        <a:off x="4800600" y="1066680"/>
                        <a:ext cx="0" cy="45720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2" name="Line 65"/>
                      <a:cNvSpPr/>
                    </a:nvSpPr>
                    <a:spPr>
                      <a:xfrm>
                        <a:off x="3504960" y="1752480"/>
                        <a:ext cx="0" cy="22860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3" name="Line 66"/>
                      <a:cNvSpPr/>
                    </a:nvSpPr>
                    <a:spPr>
                      <a:xfrm>
                        <a:off x="5790960" y="1752480"/>
                        <a:ext cx="0" cy="1522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4" name="Line 67"/>
                      <a:cNvSpPr/>
                    </a:nvSpPr>
                    <a:spPr>
                      <a:xfrm>
                        <a:off x="1523880" y="1752480"/>
                        <a:ext cx="0" cy="1522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5" name="Line 68"/>
                      <a:cNvSpPr/>
                    </a:nvSpPr>
                    <a:spPr>
                      <a:xfrm>
                        <a:off x="457200" y="4724280"/>
                        <a:ext cx="0" cy="3808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6" name="CustomShape 69"/>
                      <a:cNvSpPr/>
                    </a:nvSpPr>
                    <a:spPr>
                      <a:xfrm>
                        <a:off x="7086600" y="5715000"/>
                        <a:ext cx="1751760" cy="837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2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ОБРАЧУН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НАПЛАТУ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ПОТРАЖИВАЊА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7" name="Line 70"/>
                      <a:cNvSpPr/>
                    </a:nvSpPr>
                    <a:spPr>
                      <a:xfrm>
                        <a:off x="6933960" y="617220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8" name="Line 71"/>
                      <a:cNvSpPr/>
                    </a:nvSpPr>
                    <a:spPr>
                      <a:xfrm>
                        <a:off x="6933960" y="4952880"/>
                        <a:ext cx="0" cy="10666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9" name="Line 72"/>
                      <a:cNvSpPr/>
                    </a:nvSpPr>
                    <a:spPr>
                      <a:xfrm>
                        <a:off x="6933960" y="5105160"/>
                        <a:ext cx="0" cy="1067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10" name="CustomShape 73"/>
                      <a:cNvSpPr/>
                    </a:nvSpPr>
                    <a:spPr>
                      <a:xfrm flipH="1">
                        <a:off x="7962120" y="5562720"/>
                        <a:ext cx="37440" cy="1515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a:style>
                  </a:sp>
                  <a:sp>
                    <a:nvSpPr>
                      <a:cNvPr id="111" name="CustomShape 74"/>
                      <a:cNvSpPr/>
                    </a:nvSpPr>
                    <a:spPr>
                      <a:xfrm>
                        <a:off x="4267080" y="1066680"/>
                        <a:ext cx="1447200" cy="304200"/>
                      </a:xfrm>
                      <a:prstGeom prst="rect">
                        <a:avLst/>
                      </a:prstGeom>
                      <a:ln>
                        <a:round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ИЗВРШНИ ДИРЕКТОР</a:t>
                          </a:r>
                          <a:endParaRPr lang="sr-Latn-RS" sz="10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a:style>
                  </a:sp>
                  <a:sp>
                    <a:nvSpPr>
                      <a:cNvPr id="112" name="CustomShape 75"/>
                      <a:cNvSpPr/>
                    </a:nvSpPr>
                    <a:spPr>
                      <a:xfrm>
                        <a:off x="2362320" y="1523880"/>
                        <a:ext cx="3123360" cy="227880"/>
                      </a:xfrm>
                      <a:prstGeom prst="rect">
                        <a:avLst/>
                      </a:prstGeom>
                      <a:ln>
                        <a:round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1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Главни  инжињер за управљање пројектима</a:t>
                          </a:r>
                          <a:endParaRPr lang="sr-Latn-RS" sz="11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a:style>
                  </a:sp>
                  <a:sp>
                    <a:nvSpPr>
                      <a:cNvPr id="113" name="CustomShape 76"/>
                      <a:cNvSpPr/>
                    </a:nvSpPr>
                    <a:spPr>
                      <a:xfrm>
                        <a:off x="4800600" y="914400"/>
                        <a:ext cx="360" cy="1515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C795"/>
                        </a:solidFill>
                        <a:round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a:style>
                  </a:sp>
                  <a:sp>
                    <a:nvSpPr>
                      <a:cNvPr id="114" name="Line 77"/>
                      <a:cNvSpPr/>
                    </a:nvSpPr>
                    <a:spPr>
                      <a:xfrm>
                        <a:off x="5760000" y="914040"/>
                        <a:ext cx="1512000" cy="1143360"/>
                      </a:xfrm>
                      <a:prstGeom prst="line">
                        <a:avLst/>
                      </a:prstGeom>
                      <a:ln>
                        <a:solidFill>
                          <a:srgbClr val="3465A4"/>
                        </a:solidFill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16" name="CustomShape 79"/>
                      <a:cNvSpPr/>
                    </a:nvSpPr>
                    <a:spPr>
                      <a:xfrm>
                        <a:off x="4932040" y="4005064"/>
                        <a:ext cx="1619960" cy="79208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</a:t>
                          </a:r>
                          <a:r>
                            <a:rPr lang="sr-Latn-RS" sz="1200" b="0" strike="noStrike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ЗЕЛЕНИЛА</a:t>
                          </a:r>
                          <a:endParaRPr lang="sr-Cyrl-RS" sz="1200" b="0" strike="noStrike" spc="-1" dirty="0" smtClean="0">
                            <a:solidFill>
                              <a:srgbClr val="000000"/>
                            </a:solidFill>
                            <a:latin typeface="Times New Roman"/>
                            <a:ea typeface="DejaVu Sans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ПИЈАЦЕ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21" name="CustomShape 79"/>
                      <a:cNvSpPr/>
                    </a:nvSpPr>
                    <a:spPr>
                      <a:xfrm>
                        <a:off x="4932040" y="4941168"/>
                        <a:ext cx="1656184" cy="7200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rmAutofit fontScale="85000" lnSpcReduction="20000"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</a:t>
                          </a:r>
                          <a:r>
                            <a:rPr lang="en-U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</a:t>
                          </a: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ЗА 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УПРАВЉАЊЕ 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КОМУНАЛНИМ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ОТПАДОМ И ПОГРЕБНИМ 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УСЛУГАМА</a:t>
                          </a:r>
                          <a:endParaRPr lang="sr-Cyrl-RS" sz="1200" spc="-1" dirty="0" smtClean="0">
                            <a:solidFill>
                              <a:srgbClr val="000000"/>
                            </a:solidFill>
                            <a:latin typeface="Times New Roman"/>
                            <a:ea typeface="DejaVu Sans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22" name="CustomShape 79"/>
                      <a:cNvSpPr/>
                    </a:nvSpPr>
                    <a:spPr>
                      <a:xfrm>
                        <a:off x="4932040" y="5877272"/>
                        <a:ext cx="1656184" cy="576064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ЗОО ХИГИЈЕНЕ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23" name="Right Arrow 122"/>
                      <a:cNvSpPr/>
                    </a:nvSpPr>
                    <a:spPr>
                      <a:xfrm>
                        <a:off x="4788024" y="6309320"/>
                        <a:ext cx="144016" cy="45719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6" name="Right Arrow 125"/>
                      <a:cNvSpPr/>
                    </a:nvSpPr>
                    <a:spPr>
                      <a:xfrm>
                        <a:off x="4788024" y="4437112"/>
                        <a:ext cx="144016" cy="45719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="009D209F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5C76C7" w:rsidRPr="00953CA6" w:rsidRDefault="005C76C7" w:rsidP="005C76C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53C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Организациона шема и систематизација радних места урађена је на основу одлуке СО Пожега о измени Одлуке о максималном броју запослених бр.011-6/17 од 09.03.2017. године којом је прописан максимални број извршилаца на неодређено време од 11</w:t>
      </w:r>
      <w:r w:rsidR="005E4D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Pr="00953C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C0F30" w:rsidRDefault="00BC0F30" w:rsidP="00BC0F3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E6194">
        <w:rPr>
          <w:rFonts w:ascii="Times New Roman" w:eastAsia="Times New Roman" w:hAnsi="Times New Roman"/>
          <w:b/>
          <w:bCs/>
          <w:sz w:val="28"/>
          <w:szCs w:val="28"/>
        </w:rPr>
        <w:t xml:space="preserve">3. ОСНОВЕ ЗА </w:t>
      </w:r>
      <w:r>
        <w:rPr>
          <w:rFonts w:ascii="Times New Roman" w:eastAsia="Times New Roman" w:hAnsi="Times New Roman"/>
          <w:b/>
          <w:bCs/>
          <w:sz w:val="28"/>
          <w:szCs w:val="28"/>
        </w:rPr>
        <w:t>ИЗРАДУ ПРОГРАМА ПОСЛОВАЊА ЗА 2021.</w:t>
      </w:r>
    </w:p>
    <w:p w:rsidR="00BC0F30" w:rsidRPr="00080AA1" w:rsidRDefault="00BC0F30" w:rsidP="00BC0F30">
      <w:pPr>
        <w:spacing w:before="100" w:beforeAutospacing="1" w:after="0" w:line="240" w:lineRule="auto"/>
        <w:rPr>
          <w:rFonts w:ascii="Times New Roman" w:eastAsia="Times New Roman" w:hAnsi="Times New Roman"/>
          <w:b/>
          <w:color w:val="FF0000"/>
          <w:sz w:val="26"/>
          <w:szCs w:val="26"/>
        </w:rPr>
      </w:pPr>
      <w:r w:rsidRPr="008B3EE4">
        <w:rPr>
          <w:rFonts w:ascii="Times New Roman" w:eastAsia="Times New Roman" w:hAnsi="Times New Roman"/>
          <w:b/>
          <w:sz w:val="26"/>
          <w:szCs w:val="26"/>
        </w:rPr>
        <w:t xml:space="preserve">3.1.ПРОЦЕНА ФИЗИЧКОГ ОБИМА АКТИВНОСТИ У </w:t>
      </w:r>
      <w:r>
        <w:rPr>
          <w:rFonts w:ascii="Times New Roman" w:eastAsia="Times New Roman" w:hAnsi="Times New Roman"/>
          <w:b/>
          <w:sz w:val="26"/>
          <w:szCs w:val="26"/>
        </w:rPr>
        <w:t>2020</w:t>
      </w:r>
      <w:r w:rsidRPr="008B3EE4">
        <w:rPr>
          <w:rFonts w:ascii="Times New Roman" w:eastAsia="Times New Roman" w:hAnsi="Times New Roman"/>
          <w:b/>
          <w:sz w:val="26"/>
          <w:szCs w:val="26"/>
        </w:rPr>
        <w:t>.години</w:t>
      </w:r>
      <w:r w:rsidRPr="00080AA1">
        <w:rPr>
          <w:rFonts w:ascii="Times New Roman" w:eastAsia="Times New Roman" w:hAnsi="Times New Roman"/>
          <w:b/>
          <w:color w:val="FF0000"/>
          <w:sz w:val="26"/>
          <w:szCs w:val="26"/>
        </w:rPr>
        <w:t xml:space="preserve"> </w:t>
      </w:r>
    </w:p>
    <w:p w:rsidR="00BC0F30" w:rsidRPr="00392413" w:rsidRDefault="00BC0F30" w:rsidP="00BC0F30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  <w:r w:rsidRPr="00B607E2">
        <w:rPr>
          <w:rFonts w:ascii="Times New Roman" w:eastAsia="Times New Roman" w:hAnsi="Times New Roman"/>
          <w:b/>
          <w:bCs/>
          <w:sz w:val="24"/>
          <w:szCs w:val="24"/>
        </w:rPr>
        <w:t>СЕКТОР ЗА ТЕХНИЧК</w:t>
      </w:r>
      <w:r>
        <w:rPr>
          <w:rFonts w:ascii="Times New Roman" w:eastAsia="Times New Roman" w:hAnsi="Times New Roman"/>
          <w:b/>
          <w:bCs/>
          <w:sz w:val="24"/>
          <w:szCs w:val="24"/>
        </w:rPr>
        <w:t>Е ПОСЛОВЕ</w:t>
      </w:r>
    </w:p>
    <w:p w:rsidR="00BC0F30" w:rsidRPr="008B3EE4" w:rsidRDefault="00BC0F30" w:rsidP="00BC0F30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B3EE4">
        <w:rPr>
          <w:rFonts w:ascii="Times New Roman" w:eastAsia="Times New Roman" w:hAnsi="Times New Roman"/>
          <w:b/>
          <w:bCs/>
          <w:sz w:val="24"/>
          <w:szCs w:val="24"/>
        </w:rPr>
        <w:t>Служба за одржавање и употребу механизације</w:t>
      </w:r>
    </w:p>
    <w:p w:rsidR="00BC0F30" w:rsidRDefault="00BC0F30" w:rsidP="00BC0F30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Током 2020.</w:t>
      </w:r>
      <w:r w:rsidR="00DC6BE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год. пређено је 270.000 км (планирано 31</w:t>
      </w:r>
      <w:r w:rsidRPr="008B3EE4">
        <w:rPr>
          <w:rFonts w:ascii="Times New Roman" w:eastAsia="Times New Roman" w:hAnsi="Times New Roman"/>
          <w:sz w:val="24"/>
          <w:szCs w:val="24"/>
        </w:rPr>
        <w:t xml:space="preserve">0.000) </w:t>
      </w:r>
      <w:r>
        <w:rPr>
          <w:rFonts w:ascii="Times New Roman" w:eastAsia="Times New Roman" w:hAnsi="Times New Roman"/>
          <w:sz w:val="24"/>
          <w:szCs w:val="24"/>
        </w:rPr>
        <w:t>и остварено 2.650</w:t>
      </w:r>
      <w:r w:rsidRPr="008B3EE4">
        <w:rPr>
          <w:rFonts w:ascii="Times New Roman" w:eastAsia="Times New Roman" w:hAnsi="Times New Roman"/>
          <w:sz w:val="24"/>
          <w:szCs w:val="24"/>
        </w:rPr>
        <w:t xml:space="preserve"> радних с</w:t>
      </w:r>
      <w:r>
        <w:rPr>
          <w:rFonts w:ascii="Times New Roman" w:eastAsia="Times New Roman" w:hAnsi="Times New Roman"/>
          <w:sz w:val="24"/>
          <w:szCs w:val="24"/>
        </w:rPr>
        <w:t>ати (планирано 2.80</w:t>
      </w:r>
      <w:r w:rsidRPr="008B3EE4">
        <w:rPr>
          <w:rFonts w:ascii="Times New Roman" w:eastAsia="Times New Roman" w:hAnsi="Times New Roman"/>
          <w:sz w:val="24"/>
          <w:szCs w:val="24"/>
        </w:rPr>
        <w:t xml:space="preserve">0) грађевинских радних машина, при чему је </w:t>
      </w:r>
      <w:r>
        <w:rPr>
          <w:rFonts w:ascii="Times New Roman" w:eastAsia="Times New Roman" w:hAnsi="Times New Roman"/>
          <w:sz w:val="24"/>
          <w:szCs w:val="24"/>
        </w:rPr>
        <w:t xml:space="preserve">утрошено 80 </w:t>
      </w:r>
      <w:r w:rsidRPr="008B3EE4">
        <w:rPr>
          <w:rFonts w:ascii="Times New Roman" w:eastAsia="Times New Roman" w:hAnsi="Times New Roman"/>
          <w:sz w:val="24"/>
          <w:szCs w:val="24"/>
        </w:rPr>
        <w:t xml:space="preserve">т горива </w:t>
      </w:r>
      <w:r>
        <w:rPr>
          <w:rFonts w:ascii="Times New Roman" w:eastAsia="Times New Roman" w:hAnsi="Times New Roman"/>
          <w:sz w:val="24"/>
          <w:szCs w:val="24"/>
        </w:rPr>
        <w:t>(дизел 67 т, бензин 13т), (планирано 90</w:t>
      </w:r>
      <w:r w:rsidRPr="008B3EE4">
        <w:rPr>
          <w:rFonts w:ascii="Times New Roman" w:eastAsia="Times New Roman" w:hAnsi="Times New Roman"/>
          <w:sz w:val="24"/>
          <w:szCs w:val="24"/>
        </w:rPr>
        <w:t>т), као и рез</w:t>
      </w:r>
      <w:r>
        <w:rPr>
          <w:rFonts w:ascii="Times New Roman" w:eastAsia="Times New Roman" w:hAnsi="Times New Roman"/>
          <w:sz w:val="24"/>
          <w:szCs w:val="24"/>
        </w:rPr>
        <w:t>ервних делова у вредности од 4,100 милиона динара (планирано 5,772</w:t>
      </w:r>
      <w:r w:rsidRPr="008B3EE4">
        <w:rPr>
          <w:rFonts w:ascii="Times New Roman" w:eastAsia="Times New Roman" w:hAnsi="Times New Roman"/>
          <w:sz w:val="24"/>
          <w:szCs w:val="24"/>
        </w:rPr>
        <w:t xml:space="preserve"> милиона).</w:t>
      </w:r>
    </w:p>
    <w:p w:rsidR="00BC0F30" w:rsidRDefault="00BC0F30" w:rsidP="00BC0F30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 току 2020.године извршена је набавка једног возила за превоз живих животиња.</w:t>
      </w:r>
    </w:p>
    <w:p w:rsidR="00BC0F30" w:rsidRDefault="00BC0F30" w:rsidP="00BC0F30">
      <w:pPr>
        <w:spacing w:before="100" w:beforeAutospacing="1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8B3EE4">
        <w:rPr>
          <w:rFonts w:ascii="Times New Roman" w:eastAsia="Times New Roman" w:hAnsi="Times New Roman"/>
          <w:b/>
          <w:sz w:val="24"/>
          <w:szCs w:val="24"/>
        </w:rPr>
        <w:t>Служба паркинг сервиса</w:t>
      </w:r>
    </w:p>
    <w:p w:rsidR="00BC0F30" w:rsidRDefault="00BC0F30" w:rsidP="00BC0F30">
      <w:pPr>
        <w:pStyle w:val="Standard"/>
        <w:jc w:val="both"/>
      </w:pPr>
    </w:p>
    <w:p w:rsidR="00BC0F30" w:rsidRDefault="00BC0F30" w:rsidP="00BC0F30">
      <w:pPr>
        <w:pStyle w:val="Standard"/>
        <w:jc w:val="both"/>
      </w:pPr>
      <w:r>
        <w:t xml:space="preserve">Делатност службе је одржавање, уређење, коришћење и наплата паркинга. То подразумева увођење тарифно-зонског система наплате паркирања, организацију паркиралишта по зонама и намени, њихово уређење, видљиво и прописано обележавање вертикалном и хоризонталном сигнализацијом, а све у циљу бољег и квалитетнијег коришћења ове врсте услуга од стране грађана.  </w:t>
      </w:r>
    </w:p>
    <w:p w:rsidR="00BC0F30" w:rsidRPr="00177E43" w:rsidRDefault="00BC0F30" w:rsidP="00BC0F30">
      <w:pPr>
        <w:pStyle w:val="Standard"/>
        <w:jc w:val="both"/>
      </w:pPr>
    </w:p>
    <w:p w:rsidR="00BC0F30" w:rsidRPr="008B3EE4" w:rsidRDefault="00BC0F30" w:rsidP="00BC0F30">
      <w:pPr>
        <w:pStyle w:val="Standard"/>
        <w:jc w:val="both"/>
      </w:pPr>
      <w:r>
        <w:t>Током 2020.год. извршен је следећи обим услуга:</w:t>
      </w:r>
    </w:p>
    <w:p w:rsidR="00BC0F30" w:rsidRPr="008B3EE4" w:rsidRDefault="00BC0F30" w:rsidP="00BC0F30">
      <w:pPr>
        <w:pStyle w:val="Standard"/>
        <w:jc w:val="both"/>
      </w:pPr>
    </w:p>
    <w:tbl>
      <w:tblPr>
        <w:tblpPr w:leftFromText="180" w:rightFromText="180" w:vertAnchor="text" w:tblpY="1"/>
        <w:tblOverlap w:val="never"/>
        <w:tblW w:w="7666" w:type="dxa"/>
        <w:tblInd w:w="95" w:type="dxa"/>
        <w:tblLook w:val="04A0"/>
      </w:tblPr>
      <w:tblGrid>
        <w:gridCol w:w="608"/>
        <w:gridCol w:w="5615"/>
        <w:gridCol w:w="1443"/>
      </w:tblGrid>
      <w:tr w:rsidR="00BC0F30" w:rsidRPr="00971B8B" w:rsidTr="004D7567">
        <w:trPr>
          <w:trHeight w:val="527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D3124C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Р.Б.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D3124C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НАЗИВ УСЛУГЕ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4F50F0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Број карата/*дин</w:t>
            </w:r>
          </w:p>
        </w:tc>
      </w:tr>
      <w:tr w:rsidR="00BC0F30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0F30" w:rsidRPr="00D3124C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D3124C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овлашћена  станарска за црвену зону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7B7685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BC0F30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0F30" w:rsidRPr="00D3124C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D3124C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ашћена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стан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арска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плаву зону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7B7685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</w:t>
            </w:r>
          </w:p>
        </w:tc>
      </w:tr>
      <w:tr w:rsidR="00BC0F30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0F30" w:rsidRPr="00D3124C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D3124C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ретпл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атна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физичка лица за црвену зону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7B7685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BC0F30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0F30" w:rsidRPr="00D3124C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D3124C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ретпл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атна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физичка лица за плаву зону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7B7685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</w:t>
            </w:r>
          </w:p>
        </w:tc>
      </w:tr>
      <w:tr w:rsidR="00BC0F30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0F30" w:rsidRPr="00D3124C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7B7685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Претплата за плаву зону радници ЈКП “Наш Дом“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7B7685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</w:tr>
      <w:tr w:rsidR="00BC0F30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7B7685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D3124C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СМС уплате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4F50F0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1100000*</w:t>
            </w:r>
          </w:p>
        </w:tc>
      </w:tr>
      <w:tr w:rsidR="00BC0F30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7B7685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D3124C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Издате дневне паркинг карте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4F50F0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2100</w:t>
            </w:r>
          </w:p>
        </w:tc>
      </w:tr>
      <w:tr w:rsidR="00BC0F30" w:rsidRPr="00971B8B" w:rsidTr="004D7567">
        <w:trPr>
          <w:trHeight w:val="545"/>
        </w:trPr>
        <w:tc>
          <w:tcPr>
            <w:tcW w:w="60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943562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A652CC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Број сторнирних карти издатих у 2020. год. са трошковима сторнирања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212</w:t>
            </w:r>
          </w:p>
        </w:tc>
      </w:tr>
      <w:tr w:rsidR="00BC0F30" w:rsidRPr="00971B8B" w:rsidTr="004D7567">
        <w:trPr>
          <w:trHeight w:val="315"/>
        </w:trPr>
        <w:tc>
          <w:tcPr>
            <w:tcW w:w="6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D3124C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Број сторнирних карти издатих у 2020. год. без трошковима сторнирања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BC0F30" w:rsidRPr="00971B8B" w:rsidTr="004D7567">
        <w:trPr>
          <w:trHeight w:val="315"/>
        </w:trPr>
        <w:tc>
          <w:tcPr>
            <w:tcW w:w="6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D3124C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5A0688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Наплаћене дневне п. карти до 8</w:t>
            </w:r>
            <w:r w:rsidRPr="005A068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дана по издавању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831E2F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950</w:t>
            </w:r>
          </w:p>
        </w:tc>
      </w:tr>
      <w:tr w:rsidR="00BC0F30" w:rsidRPr="00971B8B" w:rsidTr="004D7567">
        <w:trPr>
          <w:trHeight w:val="257"/>
        </w:trPr>
        <w:tc>
          <w:tcPr>
            <w:tcW w:w="6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D3124C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Наплаћене дневне п. карте после осам дана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</w:tr>
      <w:tr w:rsidR="00BC0F30" w:rsidRPr="00971B8B" w:rsidTr="004D7567">
        <w:trPr>
          <w:trHeight w:val="3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F30" w:rsidRPr="00BB49F4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F30" w:rsidRPr="00A652CC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Продаја карата од стране контролора и дистибутера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F30" w:rsidRPr="00A652CC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200000*</w:t>
            </w:r>
          </w:p>
        </w:tc>
      </w:tr>
      <w:tr w:rsidR="00BC0F30" w:rsidRPr="00971B8B" w:rsidTr="004D7567">
        <w:trPr>
          <w:trHeight w:val="315"/>
        </w:trPr>
        <w:tc>
          <w:tcPr>
            <w:tcW w:w="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177E43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Претплатна 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 правна лица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црвену зону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BC0F30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177E43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5A0688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Претплатна 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 правна лица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плаву зону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177E43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  <w:tr w:rsidR="00BC0F30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177E43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F562BE" w:rsidRDefault="00BC0F30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Резервисана паркинг места на годишњем нивоу за правна лица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F30" w:rsidRPr="00177E43" w:rsidRDefault="00BC0F30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CE4A58" w:rsidRDefault="00CE4A58" w:rsidP="00BF4140">
      <w:pPr>
        <w:spacing w:before="100" w:beforeAutospacing="1" w:after="0" w:line="240" w:lineRule="auto"/>
        <w:rPr>
          <w:rFonts w:ascii="Times New Roman" w:eastAsia="Times New Roman" w:hAnsi="Times New Roman"/>
          <w:b/>
          <w:sz w:val="26"/>
          <w:szCs w:val="26"/>
        </w:rPr>
      </w:pPr>
    </w:p>
    <w:p w:rsidR="00F92528" w:rsidRDefault="00F92528" w:rsidP="00BF41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E4A58" w:rsidRDefault="00CE4A58" w:rsidP="00BF41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C6BE1" w:rsidRDefault="00DC6BE1" w:rsidP="003C7E5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7E50" w:rsidRPr="00EB6FE8" w:rsidRDefault="003C7E50" w:rsidP="003C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3.2. СЕКТОР ВОДОВОДА И КАНАЛИЗАЦИЈЕ </w:t>
      </w:r>
    </w:p>
    <w:p w:rsidR="003C7E50" w:rsidRPr="00EB6FE8" w:rsidRDefault="003C7E50" w:rsidP="003C7E50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3.2.1. Служба за одржавање водовода и канализације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Служба за одржавање водоводне и канализационе мреже и дистрибуцију воде бави се поправком и санацијом водоводних и канализационих цеви а самим тим и уредним снабдевањем грађана здравом пијаћом водом као и несметаним одвођењем отпадних, односно употребљених вода. 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Укупна дужина водоводне мреже за одржавање износи преко 1000 км, пречника од 20мм до 300мм, а канализационе мреже преко 50 км, пречника од 100мм до 600мм. 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Запослени у овој служби редовно су обављали све интервенције на водоводној и канализационој мрежи и били ангажовани преко целе године, било у редовно радно време, било као рад у дежурној служби, суботом и недељом као и државним празницима, а све у циљу што квалитетнијег и редовнијег снабдевања грађана водом. Снабдевање грађана водом било је редовно током целе године. Током 2020. године извршени су следећи радови: поправка уличних цеви због пуцања, поправка цеви због пуцања пре водомера, замена вентила пре водомера, замена водомера – град, замена водомера – село, отпушавање канализације, монтажа нових прикључака, раздвајање воде по захтеву грађана, замена вентила на уличној водоводној мрежи , чишћење сливника по потреби, измештање водомера.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noProof/>
          <w:color w:val="000000"/>
          <w:bdr w:val="none" w:sz="0" w:space="0" w:color="auto" w:frame="1"/>
        </w:rPr>
        <w:drawing>
          <wp:inline distT="0" distB="0" distL="0" distR="0">
            <wp:extent cx="4837043" cy="2965836"/>
            <wp:effectExtent l="19050" t="0" r="1657" b="0"/>
            <wp:docPr id="4" name="Picture 1" descr="https://lh3.googleusercontent.com/5f5a-FK3sG1GpVKsjKGkMWvqnijWV_-gGHJByBd1d-1xL5vpuDIMUNlISrdPC_KwRpRyjpg9NZzn7f6heSFbUZRg7Op9_c6U1exik875YA9_iBGQisVocGMtMYYsuOXLnPwzdJvQAHVjXl7X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5f5a-FK3sG1GpVKsjKGkMWvqnijWV_-gGHJByBd1d-1xL5vpuDIMUNlISrdPC_KwRpRyjpg9NZzn7f6heSFbUZRg7Op9_c6U1exik875YA9_iBGQisVocGMtMYYsuOXLnPwzdJvQAHVjXl7XO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043" cy="2965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E50" w:rsidRPr="00EB6FE8" w:rsidRDefault="003C7E50" w:rsidP="003C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7E50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У 2020. години у сарадњи са Заводом за јавно здравље из Ужица, узето је око 700 узорка питке воде и 12 узорака отпадне воде (три узорка квартално).</w:t>
      </w:r>
    </w:p>
    <w:p w:rsidR="003C7E50" w:rsidRPr="004B0977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2021. Години планирамо око 1000 узорака питке воде у сарадњи са Заводом за јавно здравље из Ужица.</w:t>
      </w:r>
      <w:bookmarkStart w:id="0" w:name="_GoBack"/>
      <w:bookmarkEnd w:id="0"/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У 2020. години нису у потпуности остварена сва планирана инвестициона улагања, нпр. није извршена замена једног броја вентила на главној водоводној мрежи у градском подручју. </w:t>
      </w:r>
    </w:p>
    <w:p w:rsidR="003C7E50" w:rsidRPr="00EB6FE8" w:rsidRDefault="003C7E50" w:rsidP="003C7E50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3.2.2. Служба за даљински надзор и управљање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Бави се одржавањем објеката на систему за водоснабдевање општине Пожеге, којих у овом тренутку има 58 и одржавањем свих објеката које поседује ЈКП у електричном смислу а којих има 42.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Укупан број пумпи за воду на водоводним објектима је 125. Поред тога четири пумпе су муљне и раде на канализацијоној мрежи.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Од 58 објекта на систему за водоснабдевање, 49 резервоара је укључено у систем даљинског надзора и управљања. У овом тренутку комплетни ормани напајања, аутоматике и даљинског надзора су у исправном стању.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Запослени у овој служби одржавали су све горе приказане објекте радом у две смене свих 365 дана и коришћењем система за даљински надзор и управљање и успели су да обезбеде поуздано снабдевање потрошача водом током целе године, изузумајући дане када је до нестанка воде дошло услед нестанка електричне енергије или изненадног пуцања цевовода.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за 2020. годину у потпуности је остварен када је у питању текуће одржавање и едукација запослених кроз присуствовање семинарима и посете сајмовима.</w:t>
      </w:r>
    </w:p>
    <w:p w:rsidR="00C61AF8" w:rsidRDefault="00C61AF8" w:rsidP="00C61A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3.3 </w:t>
      </w: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СЕКТОР ГРАДСКЕ ХИГИЈЕНЕ И ЗЕЛЕНИЛА</w:t>
      </w:r>
    </w:p>
    <w:p w:rsidR="00C61AF8" w:rsidRDefault="00C61AF8" w:rsidP="00C61A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Процена остварења:</w:t>
      </w:r>
    </w:p>
    <w:p w:rsidR="00C61AF8" w:rsidRPr="0017400B" w:rsidRDefault="00C61AF8" w:rsidP="00C61AF8">
      <w:pPr>
        <w:pStyle w:val="ListParagraph"/>
        <w:numPr>
          <w:ilvl w:val="0"/>
          <w:numId w:val="3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00B">
        <w:rPr>
          <w:rFonts w:ascii="Times New Roman" w:eastAsia="Times New Roman" w:hAnsi="Times New Roman" w:cs="Times New Roman"/>
          <w:sz w:val="24"/>
          <w:szCs w:val="24"/>
        </w:rPr>
        <w:t>на пословима чишћења јавних површина у 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17400B">
        <w:rPr>
          <w:rFonts w:ascii="Times New Roman" w:eastAsia="Times New Roman" w:hAnsi="Times New Roman" w:cs="Times New Roman"/>
          <w:sz w:val="24"/>
          <w:szCs w:val="24"/>
        </w:rPr>
        <w:t>. години је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95</w:t>
      </w:r>
      <w:r w:rsidRPr="0017400B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C61AF8" w:rsidRPr="00A048FD" w:rsidRDefault="00C61AF8" w:rsidP="00C61AF8">
      <w:pPr>
        <w:pStyle w:val="ListParagraph"/>
        <w:numPr>
          <w:ilvl w:val="0"/>
          <w:numId w:val="3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FD">
        <w:rPr>
          <w:rFonts w:ascii="Times New Roman" w:eastAsia="Times New Roman" w:hAnsi="Times New Roman" w:cs="Times New Roman"/>
          <w:sz w:val="24"/>
          <w:szCs w:val="24"/>
        </w:rPr>
        <w:t>на пословима прања јавних површина у 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A048FD">
        <w:rPr>
          <w:rFonts w:ascii="Times New Roman" w:eastAsia="Times New Roman" w:hAnsi="Times New Roman" w:cs="Times New Roman"/>
          <w:sz w:val="24"/>
          <w:szCs w:val="24"/>
        </w:rPr>
        <w:t xml:space="preserve">. години је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100 </w:t>
      </w:r>
      <w:r w:rsidRPr="00A048FD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C61AF8" w:rsidRPr="00A048FD" w:rsidRDefault="00C61AF8" w:rsidP="00C61AF8">
      <w:pPr>
        <w:pStyle w:val="ListParagraph"/>
        <w:numPr>
          <w:ilvl w:val="0"/>
          <w:numId w:val="3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FD">
        <w:rPr>
          <w:rFonts w:ascii="Times New Roman" w:eastAsia="Times New Roman" w:hAnsi="Times New Roman" w:cs="Times New Roman"/>
          <w:sz w:val="24"/>
          <w:szCs w:val="24"/>
        </w:rPr>
        <w:t>на уређењу јавних зелених површина у 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A048FD">
        <w:rPr>
          <w:rFonts w:ascii="Times New Roman" w:eastAsia="Times New Roman" w:hAnsi="Times New Roman" w:cs="Times New Roman"/>
          <w:sz w:val="24"/>
          <w:szCs w:val="24"/>
        </w:rPr>
        <w:t xml:space="preserve">. години је </w:t>
      </w:r>
      <w:r>
        <w:rPr>
          <w:rFonts w:ascii="Times New Roman" w:eastAsia="Times New Roman" w:hAnsi="Times New Roman" w:cs="Times New Roman"/>
          <w:sz w:val="24"/>
          <w:szCs w:val="24"/>
        </w:rPr>
        <w:t>90</w:t>
      </w:r>
      <w:r w:rsidRPr="00A048FD">
        <w:rPr>
          <w:rFonts w:ascii="Times New Roman" w:eastAsia="Times New Roman" w:hAnsi="Times New Roman" w:cs="Times New Roman"/>
          <w:sz w:val="24"/>
          <w:szCs w:val="24"/>
        </w:rPr>
        <w:t>%</w:t>
      </w:r>
    </w:p>
    <w:p w:rsidR="00C61AF8" w:rsidRPr="008A6D3E" w:rsidRDefault="00C61AF8" w:rsidP="00C61A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Ови послови су директно повезани са временским условима који су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диктирали проценат остварења </w:t>
      </w:r>
      <w:r w:rsidRPr="003354C2">
        <w:rPr>
          <w:rFonts w:ascii="Times New Roman" w:eastAsia="Times New Roman" w:hAnsi="Times New Roman" w:cs="Times New Roman"/>
          <w:sz w:val="24"/>
          <w:szCs w:val="24"/>
        </w:rPr>
        <w:t>као и средства опредељена у буџету за ове намене.</w:t>
      </w:r>
    </w:p>
    <w:p w:rsidR="00C61AF8" w:rsidRPr="00B607E2" w:rsidRDefault="00C61AF8" w:rsidP="00C61A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Планирани послови на изношењу смећа, погребним услугама, пијачним услугама и зоо хигијени су остварени у целости.</w:t>
      </w:r>
    </w:p>
    <w:p w:rsidR="00C76A60" w:rsidRDefault="00C76A60" w:rsidP="00727C5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86124" w:rsidRPr="00215F7D" w:rsidRDefault="00640219" w:rsidP="00727C5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5C76C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E5155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5C76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727C50" w:rsidRPr="00215F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СЕКТОР ЗА ЕКОНОМСКЕ </w:t>
      </w:r>
      <w:r w:rsidR="00BE51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ОПШТЕ </w:t>
      </w:r>
      <w:r w:rsidR="00727C50" w:rsidRPr="00215F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ПОСЛОВЕ </w:t>
      </w:r>
    </w:p>
    <w:p w:rsidR="00640219" w:rsidRPr="00640219" w:rsidRDefault="00D118BC" w:rsidP="0064021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118B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 20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20</w:t>
      </w:r>
      <w:r w:rsidRPr="00D118B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.години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планирани обим послова биће завршени у обавезујућим роковима везано за израду периодичних извештаја и израде завршног рачуна. Планирње активности за измирење обавеза, наплату потраживања и обезбеђење средстава за финансирање пословања обављене су на задовољавајућем нивоу.</w:t>
      </w:r>
    </w:p>
    <w:p w:rsidR="00727C50" w:rsidRDefault="00640219" w:rsidP="00727C5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3.</w:t>
      </w:r>
      <w:r w:rsidR="00BE5155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 w:rsidR="00727C50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  <w:r w:rsidR="00BE515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727C50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>ПРОЦЕНА ФИН</w:t>
      </w:r>
      <w:r w:rsidR="00725544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>АНСИЈСКИХ ПОКАЗАТЕЉА ЗА 20</w:t>
      </w:r>
      <w:r w:rsidR="00746FCB">
        <w:rPr>
          <w:rFonts w:ascii="Times New Roman" w:eastAsia="Times New Roman" w:hAnsi="Times New Roman" w:cs="Times New Roman"/>
          <w:b/>
          <w:bCs/>
          <w:sz w:val="26"/>
          <w:szCs w:val="26"/>
        </w:rPr>
        <w:t>20</w:t>
      </w:r>
      <w:r w:rsidR="00725544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  <w:r w:rsidR="00D118BC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215F7D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</w:t>
      </w:r>
      <w:r w:rsidR="00D118BC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215F7D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  <w:r w:rsidR="00D118BC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>ТЕКСТУАЛНО ОБРАЗЛОЖЕЊ</w:t>
      </w:r>
      <w:r w:rsidR="009C0B71" w:rsidRPr="00AB094F">
        <w:rPr>
          <w:rFonts w:ascii="Times New Roman" w:eastAsia="Times New Roman" w:hAnsi="Times New Roman" w:cs="Times New Roman"/>
          <w:b/>
          <w:bCs/>
          <w:sz w:val="26"/>
          <w:szCs w:val="26"/>
        </w:rPr>
        <w:t>Е ПОЗИЦИЈА</w:t>
      </w:r>
    </w:p>
    <w:p w:rsidR="00AD2100" w:rsidRDefault="00AD2100" w:rsidP="005178D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5178DF" w:rsidRDefault="009C0B71" w:rsidP="005178D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C0B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 20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20</w:t>
      </w:r>
      <w:r w:rsidRPr="009C0B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9C0B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години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укупни приходи биће остварени у износу од 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274.370,00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динара.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  <w:t xml:space="preserve">Укупни расходи оствариће се у износу од 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258.341,00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динара.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</w:r>
      <w:r w:rsidR="00E041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Нето д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обит биће остварена у износу од 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16.029</w:t>
      </w:r>
      <w:r w:rsidR="005178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,00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динара.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  <w:t xml:space="preserve">Процењени приходи у односу на планиране биће </w:t>
      </w:r>
      <w:r w:rsidR="00CC325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остварени са</w:t>
      </w:r>
      <w:r w:rsidR="00E041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89,72</w:t>
      </w:r>
      <w:r w:rsidR="00E041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  <w:t xml:space="preserve">Процењени расходи у односу на планиране биће </w:t>
      </w:r>
      <w:r w:rsidR="00CC325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остварени са</w:t>
      </w:r>
      <w:r w:rsidR="00E041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85,40</w:t>
      </w:r>
      <w:r w:rsidR="00E041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%.</w:t>
      </w:r>
    </w:p>
    <w:p w:rsidR="005178DF" w:rsidRPr="005178DF" w:rsidRDefault="005178DF" w:rsidP="005178D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Процењена нето добит у односу на планирану биће остварена са 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568,80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%</w:t>
      </w:r>
    </w:p>
    <w:p w:rsidR="008B62C2" w:rsidRPr="00963D83" w:rsidRDefault="008B62C2" w:rsidP="008B62C2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63D83">
        <w:rPr>
          <w:rFonts w:ascii="Times New Roman" w:eastAsia="Times New Roman" w:hAnsi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/>
          <w:b/>
          <w:bCs/>
          <w:sz w:val="28"/>
          <w:szCs w:val="28"/>
        </w:rPr>
        <w:t>. ПЛАНИРАНИ ФИЗИЧКИ ОБИМ ЗА 2021</w:t>
      </w:r>
      <w:r w:rsidRPr="00963D83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8B62C2" w:rsidRPr="00D31D73" w:rsidRDefault="008B62C2" w:rsidP="008B62C2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D31D73">
        <w:rPr>
          <w:rFonts w:ascii="Times New Roman" w:eastAsia="Times New Roman" w:hAnsi="Times New Roman"/>
          <w:b/>
          <w:bCs/>
          <w:sz w:val="24"/>
          <w:szCs w:val="24"/>
        </w:rPr>
        <w:t>4.1. СЕКТОР ЗА ТЕХНИЧКЕ ПОСЛОВЕ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B62C2" w:rsidRPr="00D31D73" w:rsidRDefault="008B62C2" w:rsidP="008B62C2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D31D73">
        <w:rPr>
          <w:rFonts w:ascii="Times New Roman" w:eastAsia="Times New Roman" w:hAnsi="Times New Roman"/>
          <w:b/>
          <w:bCs/>
          <w:sz w:val="24"/>
          <w:szCs w:val="24"/>
        </w:rPr>
        <w:t>4.1.1. Служба за одржавање и употребу механизације</w:t>
      </w:r>
    </w:p>
    <w:p w:rsidR="008B62C2" w:rsidRDefault="008B62C2" w:rsidP="008B62C2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31D73">
        <w:rPr>
          <w:rFonts w:ascii="Times New Roman" w:eastAsia="Times New Roman" w:hAnsi="Times New Roman"/>
          <w:sz w:val="24"/>
          <w:szCs w:val="24"/>
        </w:rPr>
        <w:t xml:space="preserve"> На превозу смећа и грађевинским радовима предвиђено је да с</w:t>
      </w:r>
      <w:r>
        <w:rPr>
          <w:rFonts w:ascii="Times New Roman" w:eastAsia="Times New Roman" w:hAnsi="Times New Roman"/>
          <w:sz w:val="24"/>
          <w:szCs w:val="24"/>
        </w:rPr>
        <w:t>е пређе 300.000 км и оствари 2.800</w:t>
      </w:r>
      <w:r w:rsidRPr="00D31D73">
        <w:rPr>
          <w:rFonts w:ascii="Times New Roman" w:eastAsia="Times New Roman" w:hAnsi="Times New Roman"/>
          <w:sz w:val="24"/>
          <w:szCs w:val="24"/>
        </w:rPr>
        <w:t xml:space="preserve"> мото часова грађевинских радних машина, </w:t>
      </w:r>
      <w:r>
        <w:rPr>
          <w:rFonts w:ascii="Times New Roman" w:eastAsia="Times New Roman" w:hAnsi="Times New Roman"/>
          <w:sz w:val="24"/>
          <w:szCs w:val="24"/>
        </w:rPr>
        <w:t>при чему ће бити утрошено око 85</w:t>
      </w:r>
      <w:r w:rsidRPr="00D31D73">
        <w:rPr>
          <w:rFonts w:ascii="Times New Roman" w:eastAsia="Times New Roman" w:hAnsi="Times New Roman"/>
          <w:sz w:val="24"/>
          <w:szCs w:val="24"/>
        </w:rPr>
        <w:t xml:space="preserve"> т горива. </w:t>
      </w:r>
    </w:p>
    <w:p w:rsidR="008B62C2" w:rsidRDefault="008B62C2" w:rsidP="008B62C2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31D73">
        <w:rPr>
          <w:rFonts w:ascii="Times New Roman" w:eastAsia="Times New Roman" w:hAnsi="Times New Roman"/>
          <w:sz w:val="24"/>
          <w:szCs w:val="24"/>
        </w:rPr>
        <w:t>За одржавање возног парка предвиђено је</w:t>
      </w:r>
      <w:r>
        <w:rPr>
          <w:rFonts w:ascii="Times New Roman" w:eastAsia="Times New Roman" w:hAnsi="Times New Roman"/>
          <w:sz w:val="24"/>
          <w:szCs w:val="24"/>
        </w:rPr>
        <w:t xml:space="preserve"> да се</w:t>
      </w:r>
      <w:r w:rsidRPr="00D31D73">
        <w:rPr>
          <w:rFonts w:ascii="Times New Roman" w:eastAsia="Times New Roman" w:hAnsi="Times New Roman"/>
          <w:sz w:val="24"/>
          <w:szCs w:val="24"/>
        </w:rPr>
        <w:t xml:space="preserve"> утро</w:t>
      </w:r>
      <w:r>
        <w:rPr>
          <w:rFonts w:ascii="Times New Roman" w:eastAsia="Times New Roman" w:hAnsi="Times New Roman"/>
          <w:sz w:val="24"/>
          <w:szCs w:val="24"/>
        </w:rPr>
        <w:t>ши</w:t>
      </w:r>
      <w:r w:rsidRPr="00D31D73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="00C76A60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541.000</w:t>
      </w:r>
      <w:r w:rsidRPr="00D31D73">
        <w:rPr>
          <w:rFonts w:ascii="Times New Roman" w:eastAsia="Times New Roman" w:hAnsi="Times New Roman"/>
          <w:sz w:val="24"/>
          <w:szCs w:val="24"/>
        </w:rPr>
        <w:t>,00 динара</w:t>
      </w:r>
      <w:r>
        <w:rPr>
          <w:rFonts w:ascii="Times New Roman" w:eastAsia="Times New Roman" w:hAnsi="Times New Roman"/>
          <w:sz w:val="24"/>
          <w:szCs w:val="24"/>
        </w:rPr>
        <w:t>, од чега:</w:t>
      </w:r>
    </w:p>
    <w:p w:rsidR="008B62C2" w:rsidRPr="00F96EC2" w:rsidRDefault="008B62C2" w:rsidP="008B62C2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на текуће одржавање 1,003,000динара,</w:t>
      </w:r>
    </w:p>
    <w:p w:rsidR="008B62C2" w:rsidRPr="00F96EC2" w:rsidRDefault="008B62C2" w:rsidP="008B62C2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лимарско-браварски радови 1,270,000 динара,</w:t>
      </w:r>
    </w:p>
    <w:p w:rsidR="008B62C2" w:rsidRPr="00F96EC2" w:rsidRDefault="008B62C2" w:rsidP="008B62C2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сервисирање мотора и опреме 952,000 динара,</w:t>
      </w:r>
    </w:p>
    <w:p w:rsidR="008B62C2" w:rsidRPr="00F96EC2" w:rsidRDefault="008B62C2" w:rsidP="008B62C2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набавка  пнеуматики 1.756.000 динара,</w:t>
      </w:r>
    </w:p>
    <w:p w:rsidR="008B62C2" w:rsidRPr="00F96EC2" w:rsidRDefault="008B62C2" w:rsidP="008B62C2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поправка коционих система 290.000 динара,</w:t>
      </w:r>
    </w:p>
    <w:p w:rsidR="008B62C2" w:rsidRPr="00AF1DA6" w:rsidRDefault="008B62C2" w:rsidP="008B62C2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црева за прање  190.000 динара,</w:t>
      </w:r>
    </w:p>
    <w:p w:rsidR="008B62C2" w:rsidRPr="00AF1DA6" w:rsidRDefault="008B62C2" w:rsidP="008B62C2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електро одржавање   483.500 динара,</w:t>
      </w:r>
    </w:p>
    <w:p w:rsidR="008B62C2" w:rsidRPr="00BB6B51" w:rsidRDefault="008B62C2" w:rsidP="008B62C2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зуби –раоник  316.000 динара.</w:t>
      </w:r>
    </w:p>
    <w:p w:rsidR="008B62C2" w:rsidRPr="00F96EC2" w:rsidRDefault="008B62C2" w:rsidP="008B62C2">
      <w:pPr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хидроулични системи 280,000 динара</w:t>
      </w:r>
    </w:p>
    <w:p w:rsidR="008B62C2" w:rsidRPr="00D31D73" w:rsidRDefault="008B62C2" w:rsidP="008B62C2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 току 2021.год </w:t>
      </w:r>
      <w:r w:rsidRPr="00D31D73">
        <w:rPr>
          <w:rFonts w:ascii="Times New Roman" w:eastAsia="Times New Roman" w:hAnsi="Times New Roman"/>
          <w:sz w:val="24"/>
          <w:szCs w:val="24"/>
        </w:rPr>
        <w:t>предвиђено је:</w:t>
      </w:r>
    </w:p>
    <w:p w:rsidR="008B62C2" w:rsidRPr="00D31D73" w:rsidRDefault="008B62C2" w:rsidP="008B62C2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D31D73">
        <w:rPr>
          <w:rFonts w:ascii="Times New Roman" w:eastAsia="Times New Roman" w:hAnsi="Times New Roman"/>
          <w:sz w:val="24"/>
          <w:szCs w:val="24"/>
        </w:rPr>
        <w:t xml:space="preserve">наставак радова </w:t>
      </w:r>
      <w:r>
        <w:rPr>
          <w:rFonts w:ascii="Times New Roman" w:eastAsia="Times New Roman" w:hAnsi="Times New Roman"/>
          <w:sz w:val="24"/>
          <w:szCs w:val="24"/>
        </w:rPr>
        <w:t>на изради изолације гаража  1.200.000 динара,</w:t>
      </w:r>
    </w:p>
    <w:p w:rsidR="008B62C2" w:rsidRPr="00D31D73" w:rsidRDefault="00C76A60" w:rsidP="008B62C2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постављање лима настрешнице 1.000.</w:t>
      </w:r>
      <w:r w:rsidR="008B62C2">
        <w:rPr>
          <w:rFonts w:ascii="Times New Roman" w:eastAsia="Times New Roman" w:hAnsi="Times New Roman"/>
          <w:sz w:val="24"/>
          <w:szCs w:val="24"/>
        </w:rPr>
        <w:t>000 динара</w:t>
      </w:r>
    </w:p>
    <w:p w:rsidR="008B62C2" w:rsidRPr="00443D9B" w:rsidRDefault="008B62C2" w:rsidP="008B62C2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31D73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асфалтирање дела саобраћајница гаража  2.400.000 динара,</w:t>
      </w:r>
    </w:p>
    <w:p w:rsidR="008B62C2" w:rsidRPr="00DB0AA4" w:rsidRDefault="008B62C2" w:rsidP="008B62C2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израда врата на постојећим објектима (1 ком). 200.000 динара.</w:t>
      </w:r>
    </w:p>
    <w:p w:rsidR="008B62C2" w:rsidRDefault="008B62C2" w:rsidP="008B62C2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изградња механичарске и браварске радионице 3</w:t>
      </w:r>
      <w:r w:rsidR="00C76A60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000</w:t>
      </w:r>
      <w:r w:rsidR="00C76A60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000 динара</w:t>
      </w:r>
    </w:p>
    <w:p w:rsidR="008B62C2" w:rsidRDefault="008B62C2" w:rsidP="008B62C2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 току 2021.год п</w:t>
      </w:r>
      <w:r w:rsidRPr="00D31D73">
        <w:rPr>
          <w:rFonts w:ascii="Times New Roman" w:eastAsia="Times New Roman" w:hAnsi="Times New Roman"/>
          <w:sz w:val="24"/>
          <w:szCs w:val="24"/>
        </w:rPr>
        <w:t>ланира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31D73">
        <w:rPr>
          <w:rFonts w:ascii="Times New Roman" w:eastAsia="Times New Roman" w:hAnsi="Times New Roman"/>
          <w:sz w:val="24"/>
          <w:szCs w:val="24"/>
        </w:rPr>
        <w:t>се набавка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8B62C2" w:rsidRPr="008E4F11" w:rsidRDefault="008B62C2" w:rsidP="008B62C2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специјално комунално возило канал јет  1 ком, 40.000.000 динара,</w:t>
      </w:r>
    </w:p>
    <w:p w:rsidR="008B62C2" w:rsidRPr="00DB0AA4" w:rsidRDefault="008B62C2" w:rsidP="008B62C2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половни камион кипер    2.500.000, динара</w:t>
      </w:r>
    </w:p>
    <w:p w:rsidR="008B62C2" w:rsidRPr="00DB0AA4" w:rsidRDefault="008B62C2" w:rsidP="008B62C2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 w:rsidRPr="00DB0AA4">
        <w:rPr>
          <w:rFonts w:ascii="Times New Roman" w:eastAsia="Times New Roman" w:hAnsi="Times New Roman"/>
          <w:sz w:val="24"/>
          <w:szCs w:val="24"/>
        </w:rPr>
        <w:t>камион смећар од 12 м</w:t>
      </w:r>
      <w:r w:rsidRPr="00DB0AA4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 2 ком.  28</w:t>
      </w:r>
      <w:r w:rsidRPr="00DB0AA4">
        <w:rPr>
          <w:rFonts w:ascii="Times New Roman" w:eastAsia="Times New Roman" w:hAnsi="Times New Roman"/>
          <w:sz w:val="24"/>
          <w:szCs w:val="24"/>
        </w:rPr>
        <w:t>.000.000. динара</w:t>
      </w:r>
    </w:p>
    <w:p w:rsidR="008B62C2" w:rsidRPr="008E4F11" w:rsidRDefault="008B62C2" w:rsidP="008B62C2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лако теретно возило - фиат панда 2 ком.  700.000, динара,</w:t>
      </w:r>
    </w:p>
    <w:p w:rsidR="008B62C2" w:rsidRPr="00116D50" w:rsidRDefault="008B62C2" w:rsidP="008B62C2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лако теретно возило за превоз грађевинских машина. 2.000.000 динара,</w:t>
      </w:r>
    </w:p>
    <w:p w:rsidR="008B62C2" w:rsidRPr="00EA1C6E" w:rsidRDefault="008B62C2" w:rsidP="008B62C2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пнеуматски чекић- пикамер 1 ком  300.000 динара.</w:t>
      </w:r>
    </w:p>
    <w:p w:rsidR="008B62C2" w:rsidRPr="00812F85" w:rsidRDefault="008B62C2" w:rsidP="008B62C2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пумпа за прање возила (под високим притиском).  150.000. динара</w:t>
      </w:r>
    </w:p>
    <w:p w:rsidR="008B62C2" w:rsidRPr="00812F85" w:rsidRDefault="008B62C2" w:rsidP="008B62C2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универзално возило   унимог  5,000,000 динара</w:t>
      </w:r>
    </w:p>
    <w:p w:rsidR="008B62C2" w:rsidRPr="008E4F11" w:rsidRDefault="008B62C2" w:rsidP="008B62C2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путничко возило      2,000,000 динара</w:t>
      </w:r>
    </w:p>
    <w:p w:rsidR="008B62C2" w:rsidRDefault="008B62C2" w:rsidP="008B62C2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 току 2021.год планира се прковремени рад са машинама:</w:t>
      </w:r>
    </w:p>
    <w:p w:rsidR="008B62C2" w:rsidRPr="003D3C64" w:rsidRDefault="008B62C2" w:rsidP="008B62C2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 потребе сектора градске хигијене и зеленила 1000h</w:t>
      </w:r>
    </w:p>
    <w:p w:rsidR="008B62C2" w:rsidRDefault="008B62C2" w:rsidP="008B62C2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 потребе сектора водовода и канализације 1000h</w:t>
      </w:r>
    </w:p>
    <w:p w:rsidR="008B62C2" w:rsidRPr="00533600" w:rsidRDefault="008B62C2" w:rsidP="008B62C2">
      <w:pPr>
        <w:numPr>
          <w:ilvl w:val="0"/>
          <w:numId w:val="38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 случају ванредних ситуација (чишћење снега, отклањање последица временских непогода) 800h.</w:t>
      </w:r>
    </w:p>
    <w:p w:rsidR="008B62C2" w:rsidRPr="00D31D73" w:rsidRDefault="008B62C2" w:rsidP="008B62C2">
      <w:pPr>
        <w:spacing w:before="100" w:beforeAutospacing="1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31D73">
        <w:rPr>
          <w:rFonts w:ascii="Times New Roman" w:eastAsia="Times New Roman" w:hAnsi="Times New Roman"/>
          <w:b/>
          <w:sz w:val="24"/>
          <w:szCs w:val="24"/>
        </w:rPr>
        <w:t xml:space="preserve">4.1.2.Паркинг сервис </w:t>
      </w:r>
    </w:p>
    <w:p w:rsidR="008B62C2" w:rsidRPr="00D31D73" w:rsidRDefault="008B62C2" w:rsidP="008B62C2">
      <w:pPr>
        <w:pStyle w:val="Standard"/>
        <w:jc w:val="both"/>
        <w:rPr>
          <w:b/>
        </w:rPr>
      </w:pPr>
    </w:p>
    <w:p w:rsidR="008B62C2" w:rsidRDefault="008B62C2" w:rsidP="008B62C2">
      <w:pPr>
        <w:pStyle w:val="Standard"/>
        <w:numPr>
          <w:ilvl w:val="0"/>
          <w:numId w:val="37"/>
        </w:numPr>
        <w:jc w:val="both"/>
      </w:pPr>
      <w:r>
        <w:t>Даље проширивање сарадње са локалном управом, у циљу израде студије мирујућег саобраћаја у Пожеги, који је у процесу израде;</w:t>
      </w:r>
    </w:p>
    <w:p w:rsidR="008B62C2" w:rsidRDefault="008B62C2" w:rsidP="008B62C2">
      <w:pPr>
        <w:pStyle w:val="Standard"/>
        <w:numPr>
          <w:ilvl w:val="0"/>
          <w:numId w:val="37"/>
        </w:numPr>
        <w:jc w:val="both"/>
      </w:pPr>
      <w:r>
        <w:t>Сарадња са органом Управе надлежном за послове саобраћаја;</w:t>
      </w:r>
    </w:p>
    <w:p w:rsidR="008B62C2" w:rsidRDefault="008B62C2" w:rsidP="008B62C2">
      <w:pPr>
        <w:pStyle w:val="Standard"/>
        <w:numPr>
          <w:ilvl w:val="0"/>
          <w:numId w:val="37"/>
        </w:numPr>
        <w:jc w:val="both"/>
      </w:pPr>
      <w:r>
        <w:t>Сарадња са полицијом у циљу међусобне размене информација и подизања нивоа безбедности саобраћаја у Пожеги;</w:t>
      </w:r>
    </w:p>
    <w:p w:rsidR="008B62C2" w:rsidRDefault="008B62C2" w:rsidP="008B62C2">
      <w:pPr>
        <w:pStyle w:val="Standard"/>
        <w:numPr>
          <w:ilvl w:val="0"/>
          <w:numId w:val="37"/>
        </w:numPr>
        <w:jc w:val="both"/>
      </w:pPr>
      <w:r>
        <w:t>Свакодневна сарадња, оперативно-техничка, информациона са провајдером и усавр-шавање опреме и програма (софтвера) за логистиччку подршку „Паркинг сервиса“;</w:t>
      </w:r>
    </w:p>
    <w:p w:rsidR="008B62C2" w:rsidRDefault="008B62C2" w:rsidP="008B62C2">
      <w:pPr>
        <w:pStyle w:val="Standard"/>
        <w:numPr>
          <w:ilvl w:val="0"/>
          <w:numId w:val="37"/>
        </w:numPr>
        <w:jc w:val="both"/>
      </w:pPr>
      <w:r>
        <w:t>Додатно обележавање вертикалном и хоризонталном сигнализацијом, где је то потребно, по налогу Општинске управе;</w:t>
      </w:r>
    </w:p>
    <w:p w:rsidR="008B62C2" w:rsidRDefault="008B62C2" w:rsidP="008B62C2">
      <w:pPr>
        <w:pStyle w:val="Standard"/>
        <w:numPr>
          <w:ilvl w:val="0"/>
          <w:numId w:val="37"/>
        </w:numPr>
        <w:jc w:val="both"/>
      </w:pPr>
      <w:r>
        <w:t>Сарадња са ОУ, Одељењем за  урбанизам и комуналне послове, у циљу дефинисања нових локација за паркирање, као и одређивања локација паркиралишта за камионе и аутобусе;</w:t>
      </w:r>
    </w:p>
    <w:p w:rsidR="008B62C2" w:rsidRDefault="008B62C2" w:rsidP="008B62C2">
      <w:pPr>
        <w:pStyle w:val="Standard"/>
        <w:numPr>
          <w:ilvl w:val="0"/>
          <w:numId w:val="37"/>
        </w:numPr>
        <w:jc w:val="both"/>
      </w:pPr>
      <w:r>
        <w:t>Стално усавршавање људи запослених у паркингу, ради бољег праћења нових технологија у систему коришћења и наплате паркирања;</w:t>
      </w:r>
    </w:p>
    <w:p w:rsidR="008B62C2" w:rsidRDefault="008B62C2" w:rsidP="008B62C2">
      <w:pPr>
        <w:pStyle w:val="Standard"/>
        <w:numPr>
          <w:ilvl w:val="0"/>
          <w:numId w:val="37"/>
        </w:numPr>
        <w:jc w:val="both"/>
      </w:pPr>
      <w:r>
        <w:t>Сарадња са другим фирмама које се баве пословима паркирања, у циљу размене искустава, побољшања организације, као и отклањања евентуалних недостатака;</w:t>
      </w:r>
    </w:p>
    <w:p w:rsidR="008B62C2" w:rsidRPr="00A16059" w:rsidRDefault="008B62C2" w:rsidP="008B62C2">
      <w:pPr>
        <w:pStyle w:val="Standard"/>
        <w:numPr>
          <w:ilvl w:val="0"/>
          <w:numId w:val="37"/>
        </w:numPr>
        <w:jc w:val="both"/>
      </w:pPr>
      <w:r>
        <w:t>Стална сарадња са медијима у циљу што боље обавештености о томе шта ми радимо, као и информисање корисника паркирања о насталим променама у погледу радног времена паркиралишта и другим изменама, битним за кориснике паркирања.</w:t>
      </w:r>
    </w:p>
    <w:p w:rsidR="008B62C2" w:rsidRDefault="008B62C2" w:rsidP="008B62C2">
      <w:pPr>
        <w:pStyle w:val="Standard"/>
        <w:jc w:val="both"/>
      </w:pPr>
    </w:p>
    <w:p w:rsidR="008B62C2" w:rsidRDefault="008B62C2" w:rsidP="008B62C2">
      <w:pPr>
        <w:pStyle w:val="Standard"/>
        <w:ind w:left="360"/>
        <w:jc w:val="both"/>
        <w:rPr>
          <w:b/>
        </w:rPr>
      </w:pPr>
      <w:r>
        <w:rPr>
          <w:b/>
        </w:rPr>
        <w:t>План реализације за 2021</w:t>
      </w:r>
      <w:r w:rsidRPr="00A16059">
        <w:rPr>
          <w:b/>
        </w:rPr>
        <w:t>.год</w:t>
      </w:r>
    </w:p>
    <w:p w:rsidR="008B62C2" w:rsidRPr="00392413" w:rsidRDefault="008B62C2" w:rsidP="008B62C2">
      <w:pPr>
        <w:pStyle w:val="Standard"/>
        <w:ind w:left="360"/>
        <w:jc w:val="both"/>
        <w:rPr>
          <w:b/>
        </w:rPr>
      </w:pPr>
    </w:p>
    <w:tbl>
      <w:tblPr>
        <w:tblpPr w:leftFromText="180" w:rightFromText="180" w:vertAnchor="text" w:tblpY="1"/>
        <w:tblOverlap w:val="never"/>
        <w:tblW w:w="7663" w:type="dxa"/>
        <w:tblInd w:w="95" w:type="dxa"/>
        <w:tblLook w:val="04A0"/>
      </w:tblPr>
      <w:tblGrid>
        <w:gridCol w:w="608"/>
        <w:gridCol w:w="5615"/>
        <w:gridCol w:w="1869"/>
      </w:tblGrid>
      <w:tr w:rsidR="008B62C2" w:rsidRPr="00971B8B" w:rsidTr="004D7567">
        <w:trPr>
          <w:trHeight w:val="315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D3124C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Р.Б.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D3124C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НАЗИВ УСЛУГЕ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4F50F0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Број карата(*динара)</w:t>
            </w:r>
          </w:p>
        </w:tc>
      </w:tr>
      <w:tr w:rsidR="008B62C2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62C2" w:rsidRPr="00D3124C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D3124C" w:rsidRDefault="008B62C2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овлашћена  станарска за црвену зону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4F50F0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8B62C2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62C2" w:rsidRPr="00D3124C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D3124C" w:rsidRDefault="008B62C2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ашћена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стан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арска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плаву зону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4F50F0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1.100</w:t>
            </w:r>
          </w:p>
        </w:tc>
      </w:tr>
      <w:tr w:rsidR="008B62C2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62C2" w:rsidRPr="00D3124C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D3124C" w:rsidRDefault="008B62C2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ретпл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атна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физичка лица за црвену зону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4F50F0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</w:tr>
      <w:tr w:rsidR="008B62C2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62C2" w:rsidRPr="00D3124C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D3124C" w:rsidRDefault="008B62C2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ретпл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атна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физичка лица за плаву зону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4F50F0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</w:t>
            </w:r>
          </w:p>
        </w:tc>
      </w:tr>
      <w:tr w:rsidR="008B62C2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3718DB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3718DB" w:rsidRDefault="008B62C2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Претплата за плаву зону радници ЈКП „Наш Дом“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</w:t>
            </w:r>
          </w:p>
        </w:tc>
      </w:tr>
      <w:tr w:rsidR="008B62C2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3718DB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D3124C" w:rsidRDefault="008B62C2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СМС уплате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4F50F0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2.700.000*</w:t>
            </w:r>
          </w:p>
        </w:tc>
      </w:tr>
      <w:tr w:rsidR="008B62C2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3718DB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D3124C" w:rsidRDefault="008B62C2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Издате дневне паркинг карте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4F50F0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5100</w:t>
            </w:r>
          </w:p>
        </w:tc>
      </w:tr>
      <w:tr w:rsidR="008B62C2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3718DB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A652CC" w:rsidRDefault="008B62C2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Продаја карата од стране контролора и дистибутера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A652CC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100.000*</w:t>
            </w:r>
          </w:p>
        </w:tc>
      </w:tr>
      <w:tr w:rsidR="008B62C2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177E43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Default="008B62C2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Претплатна 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 правна лица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црвену зону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8B62C2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177E43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5A0688" w:rsidRDefault="008B62C2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Претплатна </w:t>
            </w:r>
            <w:r w:rsidRPr="00D31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 правна лица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плаву зону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177E43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8B62C2" w:rsidRPr="00971B8B" w:rsidTr="004D7567">
        <w:trPr>
          <w:trHeight w:val="315"/>
        </w:trPr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177E43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5A0688" w:rsidRDefault="008B62C2" w:rsidP="004D75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Резервисана паркинг места на годишњем нивоу правна лица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62C2" w:rsidRPr="00177E43" w:rsidRDefault="008B62C2" w:rsidP="004D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8B62C2" w:rsidRDefault="008B62C2" w:rsidP="008B62C2">
      <w:pPr>
        <w:pStyle w:val="Standard"/>
        <w:ind w:left="360"/>
        <w:jc w:val="both"/>
      </w:pPr>
    </w:p>
    <w:p w:rsidR="008B62C2" w:rsidRPr="00773B87" w:rsidRDefault="008B62C2" w:rsidP="008B62C2">
      <w:pPr>
        <w:rPr>
          <w:lang w:eastAsia="zh-CN" w:bidi="hi-IN"/>
        </w:rPr>
      </w:pPr>
    </w:p>
    <w:p w:rsidR="008B62C2" w:rsidRPr="00773B87" w:rsidRDefault="008B62C2" w:rsidP="008B62C2">
      <w:pPr>
        <w:rPr>
          <w:lang w:eastAsia="zh-CN" w:bidi="hi-IN"/>
        </w:rPr>
      </w:pPr>
    </w:p>
    <w:p w:rsidR="008B62C2" w:rsidRPr="00773B87" w:rsidRDefault="008B62C2" w:rsidP="008B62C2">
      <w:pPr>
        <w:rPr>
          <w:lang w:eastAsia="zh-CN" w:bidi="hi-IN"/>
        </w:rPr>
      </w:pPr>
    </w:p>
    <w:p w:rsidR="008B62C2" w:rsidRPr="00773B87" w:rsidRDefault="008B62C2" w:rsidP="008B62C2">
      <w:pPr>
        <w:rPr>
          <w:lang w:eastAsia="zh-CN" w:bidi="hi-IN"/>
        </w:rPr>
      </w:pPr>
    </w:p>
    <w:p w:rsidR="008B62C2" w:rsidRPr="00773B87" w:rsidRDefault="008B62C2" w:rsidP="008B62C2">
      <w:pPr>
        <w:rPr>
          <w:lang w:eastAsia="zh-CN" w:bidi="hi-IN"/>
        </w:rPr>
      </w:pPr>
    </w:p>
    <w:p w:rsidR="008B62C2" w:rsidRPr="00773B87" w:rsidRDefault="008B62C2" w:rsidP="008B62C2">
      <w:pPr>
        <w:rPr>
          <w:lang w:eastAsia="zh-CN" w:bidi="hi-IN"/>
        </w:rPr>
      </w:pPr>
    </w:p>
    <w:p w:rsidR="008B62C2" w:rsidRDefault="008B62C2" w:rsidP="008B62C2">
      <w:pPr>
        <w:rPr>
          <w:rFonts w:ascii="Times New Roman" w:hAnsi="Times New Roman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  <w:lang w:eastAsia="zh-CN" w:bidi="hi-IN"/>
        </w:rPr>
        <w:t>У току 2021.год планира се:</w:t>
      </w:r>
    </w:p>
    <w:p w:rsidR="008B62C2" w:rsidRDefault="008B62C2" w:rsidP="008B62C2">
      <w:pPr>
        <w:numPr>
          <w:ilvl w:val="0"/>
          <w:numId w:val="38"/>
        </w:numPr>
        <w:ind w:left="900"/>
        <w:rPr>
          <w:rFonts w:ascii="Times New Roman" w:hAnsi="Times New Roman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  <w:lang w:eastAsia="zh-CN" w:bidi="hi-IN"/>
        </w:rPr>
        <w:t>обележавање паркинг места -500.000 дин</w:t>
      </w:r>
    </w:p>
    <w:p w:rsidR="008B62C2" w:rsidRDefault="008B62C2" w:rsidP="008B62C2">
      <w:pPr>
        <w:numPr>
          <w:ilvl w:val="0"/>
          <w:numId w:val="38"/>
        </w:numPr>
        <w:ind w:left="900"/>
        <w:rPr>
          <w:rFonts w:ascii="Times New Roman" w:hAnsi="Times New Roman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  <w:lang w:eastAsia="zh-CN" w:bidi="hi-IN"/>
        </w:rPr>
        <w:t>набавка саобраћајних знакова – 150.000 дин</w:t>
      </w:r>
    </w:p>
    <w:p w:rsidR="008B62C2" w:rsidRDefault="008B62C2" w:rsidP="008B62C2">
      <w:pPr>
        <w:numPr>
          <w:ilvl w:val="0"/>
          <w:numId w:val="38"/>
        </w:numPr>
        <w:ind w:left="900"/>
        <w:rPr>
          <w:rFonts w:ascii="Times New Roman" w:hAnsi="Times New Roman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  <w:lang w:eastAsia="zh-CN" w:bidi="hi-IN"/>
        </w:rPr>
        <w:t>набавка штампача блутут 3 ком – 200.000 дин</w:t>
      </w:r>
    </w:p>
    <w:p w:rsidR="008B62C2" w:rsidRDefault="008B62C2" w:rsidP="008B62C2">
      <w:pPr>
        <w:numPr>
          <w:ilvl w:val="0"/>
          <w:numId w:val="38"/>
        </w:numPr>
        <w:ind w:left="900"/>
        <w:rPr>
          <w:rFonts w:ascii="Times New Roman" w:hAnsi="Times New Roman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  <w:lang w:eastAsia="zh-CN" w:bidi="hi-IN"/>
        </w:rPr>
        <w:t>дигитални фотоапарат 3 ком – 60.000 дин</w:t>
      </w:r>
    </w:p>
    <w:p w:rsidR="008B62C2" w:rsidRPr="00773B87" w:rsidRDefault="008B62C2" w:rsidP="008B62C2">
      <w:pPr>
        <w:numPr>
          <w:ilvl w:val="0"/>
          <w:numId w:val="38"/>
        </w:numPr>
        <w:ind w:left="900"/>
        <w:rPr>
          <w:rFonts w:ascii="Times New Roman" w:hAnsi="Times New Roman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  <w:lang w:eastAsia="zh-CN" w:bidi="hi-IN"/>
        </w:rPr>
        <w:t>ПДА уређај (покет апарата)  2 ком – 540.000 дин</w:t>
      </w:r>
    </w:p>
    <w:p w:rsidR="003C7E50" w:rsidRPr="00EB6FE8" w:rsidRDefault="003C7E50" w:rsidP="003C7E50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4.2. СЕКТОР ВОДОВОДА И КАНАЛИЗАЦИЈЕ </w:t>
      </w:r>
    </w:p>
    <w:p w:rsidR="003C7E50" w:rsidRPr="00EB6FE8" w:rsidRDefault="003C7E50" w:rsidP="003C7E50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4.2.1. Служба за одржавање водовода и канализације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Редовно одржавање водоводне и канализационе мреже вршиће се према годишњем и месечном плану рада, а оно се састоји у: континуираној замени неисправних водомера на целокупној водоводној мрежи, било да се ради о градском или сеоском подручју, замени вентила на главној и секундарној водоводној мрежи, контрола водоводне арматуре у шахтама на водоводној мрежи, ограђивање резервоара за воду, превентивно пропирање и чишћење фекалне канализационе мреже, чишћење и отушавање сливника атмосферске канализационе мреже, ..... , асистенција приликом узимања узорака питке и отпадне воде у сарадњи са Заводом за јавно здравље из Ужица.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Поред ових планских активности запослени у служби за оджавање водоводне и канализационе мреже и дистрибуцију воде биће у приправности током целе године у случајевима изненадних хаварија на водоводној и канализационој мрежи као и у случајевима када дође до изненадног поремећаја у снабдевању грађана водом (пуцање главог цевовода, смањена испорука воде од стране ЈП“Рзав“ и сл.). Такође планирамо реконструкцију водоводне мреже у деловима града где буде рађена реконструкција улице.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несметано обављање планских и хаваријских активности потребно је обезбедити финансијска средства у износу од приближно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15.000.000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динара.  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Планирана испорука вода у 2021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години је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="00746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00.000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м³ за грађане, и око </w:t>
      </w:r>
      <w:r w:rsidR="00746FCB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00.000</w:t>
      </w:r>
      <w:r w:rsidR="00746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³ за привреду. У односу на ове количине воде процењене су и количине отпадне воде, канализације, и то: за привреду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300.000м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³, а за грађене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650.000м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³.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Планирани пријем питке воде од ЈП“Рзав“ је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2.800.000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м³.</w:t>
      </w:r>
      <w:r w:rsidRPr="00EB6FE8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noProof/>
          <w:color w:val="000000"/>
          <w:bdr w:val="none" w:sz="0" w:space="0" w:color="auto" w:frame="1"/>
        </w:rPr>
        <w:drawing>
          <wp:inline distT="0" distB="0" distL="0" distR="0">
            <wp:extent cx="4572000" cy="2743200"/>
            <wp:effectExtent l="19050" t="0" r="0" b="0"/>
            <wp:docPr id="6" name="Picture 2" descr="https://lh4.googleusercontent.com/irZcN0XhKCj-bPWqXmDyJ_FJeq4wlkPFVJYoM66x5qNN2zEgbdIqul7oHUfH_oLeUVNEAbRzqAAzkD6CAOQLl9eFGxgJ8Vgjh4aiUBE1s41kUXAtVdYUWg6UcV1Bioyqs_NL2x1aRwFyRCuy3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irZcN0XhKCj-bPWqXmDyJ_FJeq4wlkPFVJYoM66x5qNN2zEgbdIqul7oHUfH_oLeUVNEAbRzqAAzkD6CAOQLl9eFGxgJ8Vgjh4aiUBE1s41kUXAtVdYUWg6UcV1Bioyqs_NL2x1aRwFyRCuy3Q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noProof/>
          <w:color w:val="000000"/>
          <w:bdr w:val="none" w:sz="0" w:space="0" w:color="auto" w:frame="1"/>
        </w:rPr>
        <w:drawing>
          <wp:inline distT="0" distB="0" distL="0" distR="0">
            <wp:extent cx="4572000" cy="2743200"/>
            <wp:effectExtent l="19050" t="0" r="0" b="0"/>
            <wp:docPr id="7" name="Picture 3" descr="https://lh5.googleusercontent.com/haLxo0zLUXAN_MD-fS3cHXZr-BZln374tN_zHXGa-pEe98AMqBk1HjA86MRLah1A9kO3yqlYEaQWJIGooWk8OQpunBVMKWr7LsA-kZUdXgOM_qOWLvl0isGYaJ44m7e7TuqOnm1zgATn2fiO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haLxo0zLUXAN_MD-fS3cHXZr-BZln374tN_zHXGa-pEe98AMqBk1HjA86MRLah1A9kO3yqlYEaQWJIGooWk8OQpunBVMKWr7LsA-kZUdXgOM_qOWLvl0isGYaJ44m7e7TuqOnm1zgATn2fiOt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E50" w:rsidRPr="00EB6FE8" w:rsidRDefault="003C7E50" w:rsidP="003C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OLE_LINK1"/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 2021.години планирају се следећи радови: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Завршетак прстена фи 300 кроз центар града, изградња цевовода у улици Југ Богдановој. Планирана средствза ове радове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5.000.000,00 динара.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Изградња потисног и повратног цевовода водоводног система, од изворишта Скрапеж до резервоара Лисиште. Планирана средства за ове радове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20.000.000,00 динара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Изградња водоводне мреже у Црквеној улици. Планирана средства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3.000.000,00 динара.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Изградња водоводне мреже у Светосавској улици. Планирана средства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500.000,00 динара.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5. Изградња водоводне мреже на Лисишту, реконструкција због лошег притиска. Планирана средства су око 1.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500.000,00 динара.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Наставак изградње водоводне мреже у Рупељеву (засеок Дрндаревићи). Планирана средства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1.000.000,00 динара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Наставак изградње водоводне мреже у Тврдићима, ка Луновом Селу. Планирана средства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2.000.000,00 динара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Реконструкција канализационе мреже у Бакионичкој улици код огледала. Планирана средства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1.500.000,00 динара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Реконструкција канализационе мреже код Дрине и Напредка, у индустријској зони. Планирана средства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2.500.000,00 динара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10.Израда пројектне документације за два резервоара на потезу Бакионица-Лорет, као и наставак радова на изграњи и завршетку главног цевовода Бакионица- Лорет са потребним прикључком струје и црпним станицама. Потребна средства за ове радове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15.000.000,00  динара.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11.Наставак  радова  на изградњи секундарне водоводне мреже у селима: Лорет, Табановићи и Папратиште. Планирана средства за ове радове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8.000.000,00 динара.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 Наставак радова на изградњи секундарне водоводне мреже у селима: Средња Добриња, Доња Добриња и Честобрадица. Потребна седства за ове радове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2.000.000,00 динара.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Завршетак инвестиције Реконструкције цевовода Милаве –Шеварице као и црпних станица Адашевићи,Милаве и Шеварице.Реконструкција се изводи да би се обезбедила довољна количина воде за потребе фабрике муниције у Узићима.Средства пренета из буџета за 2018. , 2019. И 2020. годину. Потребна средства за ове раедове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2.500.000,00 динара.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Реконструкција цевовода Адашевићи-Милаве. Планирана средства за ове радове су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6.500.000,00 динара.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 Израда техничке документације за издрадњу водоводне мреже у Засељу. Планирана средства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500.000,00 динара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16. Израда техничке документације за изградњу и изградња водоводне мреже у Јелен долу и Тучкову. Планирана средства су око </w:t>
      </w:r>
      <w:r w:rsidRPr="00C76A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500.000,00 динара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17. Израда техничке документације и извођење радова за канализацију испод трупа железничке пруге код магацина Прехране.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10.000.000,00 динара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18. Радови на изградњи и реконструкцији канализационе мреже у Расној у вредности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5.000.000,00  динара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19. Израда пројектне документације и извођење радова по приоритетима из Студије процене стања постојећег водоводног система насељеног места Пожега. Планирана средства су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10.000.000,00 динара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20. Планирна је израда техничког решења та реконструкцију водоводне мреже у трећој зони у Узићима у вредности од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500.000,00 динара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bookmarkEnd w:id="1"/>
    <w:p w:rsidR="003C7E50" w:rsidRPr="00EB6FE8" w:rsidRDefault="003C7E50" w:rsidP="003C7E50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4.2.2. Служба за даљински надзор и управљање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Рад службе за даљински надзор и управљање</w:t>
      </w:r>
      <w:r w:rsidRPr="00EB6FE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вршиће се према годишњем, месечном и недељном плану рада. Одржавање се састоји од праћења стања на резервоарима помоћу система даљинског надзора и управљања, којим је до сада обухваћено 49 објеката са пумпним станицама и планско обилажење резервоара према недељном плану рада и према тренутним потребама, појави квара и слично.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потребе одржавања планирамо средства у износу од приближно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5.000.000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динара, за куповину резервних делова.</w:t>
      </w:r>
    </w:p>
    <w:p w:rsidR="003C7E50" w:rsidRPr="00EB6FE8" w:rsidRDefault="003C7E50" w:rsidP="003C7E50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Посебни пројекти и програми и инвестициона активност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 даљинског надзора и управљања водоводом је изузетно важан и неопходан за поуздано и ефикасно одржавање стања на резервоарима и пумпним станицама на систему за водоснабдевање општине Пожеге. Запослени у ЈКП „Наш дом“ током претходних фаза рада на овом пројекту стекли су искуство и обучени су за рад у овом систему. 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Такође планирамо да купимо две нове пумпе за воду и да их уградимо на резервоарима где су већ постојеће пумпе у најлошијем стању и за то се планира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700.000,00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динара.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Ремонт постојећих пумпи, које су ослабиле у раду. За овакве послове предвиђамо око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4.000.000,00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динара.</w:t>
      </w:r>
    </w:p>
    <w:p w:rsidR="003C7E50" w:rsidRPr="00EB6FE8" w:rsidRDefault="003C7E50" w:rsidP="003C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Планира се санација постојећих резервоара, фарбање столарије, капије, уређење затварачница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које су </w:t>
      </w: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 најлошијем стању, за то предвиђамо 2.000.000,00 динара и то за: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Главни градски резервоар-замена столарије, фасада. 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Адашевићи, Милаве, Шеварице, П.Гроб- поправка ограде, замена столарије. 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Секулића Шанац, Тешовићи-поправка ограде. 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М. Село-постављање капије. 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Здравчићи-на сва три објекта замена столарије и на трећем резервоару уградња прозора.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Обезбеђен је надзор на извођењу грађевинских радова на Систему водовода и канализације општине Пожега.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Просечан Фонд часова за прековремени рад и рад за државне празнике планирати 450 сати за сваки месец у 2021. години. Прековремени сати ће се углавном односити на рад радника, шефова служби и руководиоца  у радне и нерадне дане ван радног времена, као и за државне и верске празнике. У ово се укључује и дежурство у трећој смени, по потреби и опису посла.</w:t>
      </w:r>
    </w:p>
    <w:p w:rsidR="003C7E50" w:rsidRPr="00EB6FE8" w:rsidRDefault="003C7E50" w:rsidP="003C7E50">
      <w:pPr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Планирати набавку једног путничког возила у вредности до 500.000,00 (за руководиоца сектора, обзиром да је постојеће возило дотрајало)</w:t>
      </w:r>
    </w:p>
    <w:p w:rsidR="003C7E50" w:rsidRPr="00EB6FE8" w:rsidRDefault="003C7E50" w:rsidP="003C7E50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Едукација запослених </w:t>
      </w:r>
    </w:p>
    <w:p w:rsidR="002D41B5" w:rsidRDefault="003C7E50" w:rsidP="003C7E5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t>Као и у протеклој години, планира се посета Сајму технике у Београду и Сајму вода у Београду, као и присуство семинарима које организују Министарства привреде, Инжењерска комора и Стална коференција градова и општина.</w:t>
      </w:r>
      <w:r w:rsidRPr="00EB6FE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E32E5" w:rsidRPr="003354C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4.3. СЕКТОР ГРАДСКЕ ХИГИЈЕНЕ И ЗЕЛЕНИЛА </w:t>
      </w:r>
    </w:p>
    <w:p w:rsidR="00EE32E5" w:rsidRPr="003354C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>4.3.1. План рада службе комуналне хигијене,зеленила,гробља и пијаца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2021.г.</w:t>
      </w: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E32E5" w:rsidRPr="003354C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и програм чишћења, метлања јавних површина и посипање соли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 и програм одржавања чистоће у граду подразумева радове током године по врсти посла</w:t>
      </w:r>
    </w:p>
    <w:p w:rsidR="00EE32E5" w:rsidRPr="009F506B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557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9F506B">
        <w:rPr>
          <w:rFonts w:ascii="Times New Roman" w:eastAsia="Times New Roman" w:hAnsi="Times New Roman" w:cs="Times New Roman"/>
          <w:sz w:val="24"/>
          <w:szCs w:val="24"/>
        </w:rPr>
        <w:t>Чишћење и метлање јавних површина у летњем периоду –од 01.априла до 15.новембра текуће године.</w:t>
      </w:r>
    </w:p>
    <w:p w:rsidR="00EE32E5" w:rsidRPr="00B607E2" w:rsidRDefault="00EE32E5" w:rsidP="00EE32E5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Обухвата ручно чишћење са уклањањем папира, отпадака, самоникле траве, лишћа, лешева животиња, пражњење корпи и др. Са одвозом на депонију.</w:t>
      </w:r>
    </w:p>
    <w:p w:rsidR="00EE32E5" w:rsidRPr="00B607E2" w:rsidRDefault="00EE32E5" w:rsidP="00EE32E5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Чишћење уређеног дела Бакионичког потока од талога, разног отпада, самоникле траве, корова и др.</w:t>
      </w:r>
    </w:p>
    <w:p w:rsidR="00EE32E5" w:rsidRPr="00B607E2" w:rsidRDefault="00EE32E5" w:rsidP="00EE32E5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Одвоз смећа са јавних површина (пуни контејнери) по посебном распореду и налогу комуналне инспекције.</w:t>
      </w:r>
    </w:p>
    <w:p w:rsidR="00EE32E5" w:rsidRPr="006422B2" w:rsidRDefault="00EE32E5" w:rsidP="00EE32E5">
      <w:pPr>
        <w:pStyle w:val="ListParagraph"/>
        <w:numPr>
          <w:ilvl w:val="0"/>
          <w:numId w:val="3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22B2">
        <w:rPr>
          <w:rFonts w:ascii="Times New Roman" w:eastAsia="Times New Roman" w:hAnsi="Times New Roman" w:cs="Times New Roman"/>
          <w:sz w:val="24"/>
          <w:szCs w:val="24"/>
        </w:rPr>
        <w:t>Преглед паноа и огласних табли са уклањањем старих објава, огласа, обавештења и    сл., на овим пословима треба предвидети 6 извршиоца и максимално ангажовање усисивача.</w:t>
      </w:r>
    </w:p>
    <w:p w:rsidR="00EE32E5" w:rsidRPr="006422B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295B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422B2">
        <w:rPr>
          <w:rFonts w:ascii="Times New Roman" w:eastAsia="Times New Roman" w:hAnsi="Times New Roman" w:cs="Times New Roman"/>
          <w:sz w:val="24"/>
          <w:szCs w:val="24"/>
        </w:rPr>
        <w:t>Чишћење јавних површина у зимском периоду – од 15.новембра текуће године до    01.априла наредне године.</w:t>
      </w:r>
    </w:p>
    <w:p w:rsidR="00EE32E5" w:rsidRPr="00B607E2" w:rsidRDefault="00EE32E5" w:rsidP="00EE32E5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Обухвата радове на ручном чишћењу лишћа, ризле, блата.</w:t>
      </w:r>
    </w:p>
    <w:p w:rsidR="00EE32E5" w:rsidRPr="006422B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295B">
        <w:rPr>
          <w:rFonts w:ascii="Times New Roman" w:eastAsia="Times New Roman" w:hAnsi="Times New Roman" w:cs="Times New Roman"/>
          <w:sz w:val="24"/>
          <w:szCs w:val="24"/>
        </w:rPr>
        <w:t>3 .</w:t>
      </w:r>
      <w:r w:rsidRPr="006422B2">
        <w:rPr>
          <w:rFonts w:ascii="Times New Roman" w:eastAsia="Times New Roman" w:hAnsi="Times New Roman" w:cs="Times New Roman"/>
          <w:sz w:val="24"/>
          <w:szCs w:val="24"/>
        </w:rPr>
        <w:t>Зимско одржавање саобраћајница, тротоара и пешачких зона – за период од 15.новембра текуће године до 01. Априла наредне године- у радне и нерадне дане подразумева:</w:t>
      </w:r>
    </w:p>
    <w:p w:rsidR="00EE32E5" w:rsidRPr="00B607E2" w:rsidRDefault="00EE32E5" w:rsidP="00EE32E5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Покретање дежурних екипа у току радног времена од 6 – 22 сата.</w:t>
      </w:r>
    </w:p>
    <w:p w:rsidR="00EE32E5" w:rsidRPr="00B607E2" w:rsidRDefault="00EE32E5" w:rsidP="00EE32E5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Машинско чишће – култиватором и машином за чишћење снега са раоником.Треба формирати три екипе у две смене – 6 извршиоца.</w:t>
      </w:r>
    </w:p>
    <w:p w:rsidR="00EE32E5" w:rsidRPr="00B607E2" w:rsidRDefault="00EE32E5" w:rsidP="00EE32E5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Ручно чишћење – прикупљање снега уз ивицу тротоара, уклањање снега са сливника, чистити парковске клупе, жардињере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4. Ручно или машински чишћење снега и одвоз ван града.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5. Посипање индустријске соли – на температури већој од -5С.</w:t>
      </w:r>
    </w:p>
    <w:p w:rsidR="00EE32E5" w:rsidRPr="00B607E2" w:rsidRDefault="00EE32E5" w:rsidP="00EE32E5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За извођење ове врсте посла потребна су 2 извршиоца. За свеукупан рад треба предвидети пасивно дежурство од 6 – 22 сата.</w:t>
      </w:r>
    </w:p>
    <w:p w:rsidR="00EE32E5" w:rsidRPr="00B607E2" w:rsidRDefault="00EE32E5" w:rsidP="00EE32E5">
      <w:pPr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Одржавање трга врши се третирањем течним калцијум-хлоридом. За предвиђену површину из седмичног плана чишћења платоа трга и тротоара у пешачкој зони потребно је минимум 3000 л течности калцијум – хлорида како би се спречило стварање леда.</w:t>
      </w: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и програм прања јавних површина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Прање се врши по месечном плану у периоду од 01.априла до 15.новембра текуће године, а изузетно ван овог периода када дневна температута прелази 4 степена. Месечни план је сачињен према природним падовима јавних површина, тако да се на подручју по седмичном плану чишћења перу два пута месечно, а ван подручја чишћења једном месечно. Прање се врши ноћу према месечном плану у периоду од 15.05.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15.09. текуће године.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За извршење ових послова треба предвидети две екипе. Два возача цистерни, 4 перача и 2 извршиоца на чишћењу.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и програм одржавања и уређења јавних зелених површина</w:t>
      </w:r>
    </w:p>
    <w:p w:rsidR="00EE32E5" w:rsidRPr="00D871AC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Послови одржавања зелених површина обухватају: чишћење паркова, тргова, стаза и платоа, површина под шибљем, кошење траве и корова, сејање траве и прихрањивање са заливањем травњака, одржавање цветних површина, одржавање живе ограде и дрвећа, замена поломљених садница, обнављање везива и кочића око младих стабала, орезивање дрвећа и нега украсног шибља, чишћење обала корита потока од корова и др. До обнављања и подизања цветних и др.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елених површина. За извршење ових послова потребно је осам извршиоца. У плану је обнављање ситне механизације ( </w:t>
      </w:r>
      <w:r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тример</w:t>
      </w:r>
      <w:r>
        <w:rPr>
          <w:rFonts w:ascii="Times New Roman" w:eastAsia="Times New Roman" w:hAnsi="Times New Roman" w:cs="Times New Roman"/>
          <w:sz w:val="24"/>
          <w:szCs w:val="24"/>
        </w:rPr>
        <w:t>а,косачица...,)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 следећим табелама је приказан план чишћења јавних површина, план прања и уређења јавних зелених површина:</w:t>
      </w:r>
    </w:p>
    <w:p w:rsidR="00EE32E5" w:rsidRPr="002008A0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76" w:type="dxa"/>
        <w:tblInd w:w="95" w:type="dxa"/>
        <w:tblLook w:val="04A0"/>
      </w:tblPr>
      <w:tblGrid>
        <w:gridCol w:w="638"/>
        <w:gridCol w:w="1980"/>
        <w:gridCol w:w="1365"/>
        <w:gridCol w:w="644"/>
        <w:gridCol w:w="1036"/>
        <w:gridCol w:w="1036"/>
        <w:gridCol w:w="1036"/>
        <w:gridCol w:w="1140"/>
        <w:gridCol w:w="1096"/>
      </w:tblGrid>
      <w:tr w:rsidR="00EE32E5" w:rsidRPr="005A1C5D" w:rsidTr="00EE32E5">
        <w:trPr>
          <w:trHeight w:val="747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Ј.М.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EE32E5" w:rsidRPr="005A1C5D" w:rsidTr="00EE32E5">
        <w:trPr>
          <w:trHeight w:val="720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D871AC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D871AC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4000000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D871AC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D871AC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2550000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2F0806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12850000</w:t>
            </w:r>
          </w:p>
        </w:tc>
      </w:tr>
      <w:tr w:rsidR="00EE32E5" w:rsidRPr="005A1C5D" w:rsidTr="00EE32E5">
        <w:trPr>
          <w:trHeight w:val="206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 xml:space="preserve">Чишћење јавних површина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6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332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3B766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70000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3B766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140000</w:t>
            </w:r>
          </w:p>
        </w:tc>
      </w:tr>
      <w:tr w:rsidR="00EE32E5" w:rsidRPr="005A1C5D" w:rsidTr="00EE32E5">
        <w:trPr>
          <w:trHeight w:val="269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Скупљање снега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6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341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3B766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250000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3B766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500000</w:t>
            </w:r>
          </w:p>
        </w:tc>
      </w:tr>
      <w:tr w:rsidR="00EE32E5" w:rsidRPr="005A1C5D" w:rsidTr="00EE32E5">
        <w:trPr>
          <w:trHeight w:val="350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Машинско чишћење снега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323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40000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60000</w:t>
            </w:r>
          </w:p>
        </w:tc>
      </w:tr>
      <w:tr w:rsidR="00EE32E5" w:rsidRPr="005A1C5D" w:rsidTr="00EE32E5">
        <w:trPr>
          <w:trHeight w:val="188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Утовар и овоз снега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125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314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</w:tr>
      <w:tr w:rsidR="00EE32E5" w:rsidRPr="005A1C5D" w:rsidTr="00EE32E5">
        <w:trPr>
          <w:trHeight w:val="260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Посипање соли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215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кг.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3B766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3B766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3B766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30000</w:t>
            </w:r>
          </w:p>
        </w:tc>
      </w:tr>
      <w:tr w:rsidR="00EE32E5" w:rsidRPr="005A1C5D" w:rsidTr="00EE32E5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Набавка соли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кг.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81" w:type="dxa"/>
        <w:tblInd w:w="95" w:type="dxa"/>
        <w:tblLook w:val="04A0"/>
      </w:tblPr>
      <w:tblGrid>
        <w:gridCol w:w="638"/>
        <w:gridCol w:w="2191"/>
        <w:gridCol w:w="1338"/>
        <w:gridCol w:w="689"/>
        <w:gridCol w:w="1036"/>
        <w:gridCol w:w="1036"/>
        <w:gridCol w:w="1036"/>
        <w:gridCol w:w="1060"/>
        <w:gridCol w:w="978"/>
      </w:tblGrid>
      <w:tr w:rsidR="00EE32E5" w:rsidRPr="005A1C5D" w:rsidTr="00EE32E5">
        <w:trPr>
          <w:trHeight w:val="62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2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EE32E5" w:rsidRPr="005A1C5D" w:rsidTr="00EE32E5">
        <w:trPr>
          <w:trHeight w:val="314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Одвоз смећа аутоподизачем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2F0806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2F0806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2F0806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2F0806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2F0806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1050</w:t>
            </w:r>
          </w:p>
        </w:tc>
      </w:tr>
      <w:tr w:rsidR="00EE32E5" w:rsidRPr="005A1C5D" w:rsidTr="00EE32E5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629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Уклањање животињских лешева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EE32E5" w:rsidRPr="005A1C5D" w:rsidTr="00EE32E5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6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458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Утовар и овоз отпада (дивља депонија)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81C8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81C8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2F0806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81C8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2F0806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EE32E5" w:rsidRPr="005A1C5D" w:rsidTr="00EE32E5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6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728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Пражњење корпи (елементарне непогоде )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EE32E5" w:rsidRPr="005A1C5D" w:rsidTr="00EE32E5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953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Монтажа-демонтажа корпи+ материјал (набавка)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81C8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81C8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81C8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EE32E5" w:rsidRPr="005A1C5D" w:rsidTr="00EE32E5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A1C5D" w:rsidTr="00EE32E5">
        <w:trPr>
          <w:trHeight w:val="6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5A1C5D" w:rsidTr="00EE32E5">
        <w:trPr>
          <w:trHeight w:val="11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032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5A1C5D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Чишћење паноа и огласних табли + материјал (набавка,одржавање)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166</w:t>
            </w:r>
          </w:p>
        </w:tc>
      </w:tr>
      <w:tr w:rsidR="00EE32E5" w:rsidRPr="005A1C5D" w:rsidTr="00EE32E5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A1C5D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3" w:type="dxa"/>
        <w:tblInd w:w="95" w:type="dxa"/>
        <w:tblLook w:val="04A0"/>
      </w:tblPr>
      <w:tblGrid>
        <w:gridCol w:w="638"/>
        <w:gridCol w:w="1753"/>
        <w:gridCol w:w="1347"/>
        <w:gridCol w:w="665"/>
        <w:gridCol w:w="1036"/>
        <w:gridCol w:w="1036"/>
        <w:gridCol w:w="1036"/>
        <w:gridCol w:w="1060"/>
        <w:gridCol w:w="1135"/>
      </w:tblGrid>
      <w:tr w:rsidR="00EE32E5" w:rsidRPr="00514FB7" w:rsidTr="00EE32E5">
        <w:trPr>
          <w:trHeight w:val="115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EE32E5" w:rsidRPr="00514FB7" w:rsidTr="00EE32E5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470</w:t>
            </w: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1100000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1275000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700000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545</w:t>
            </w: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</w:tr>
      <w:tr w:rsidR="00EE32E5" w:rsidRPr="00514FB7" w:rsidTr="00EE32E5">
        <w:trPr>
          <w:trHeight w:val="566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Прање јавних површина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14FB7" w:rsidTr="00EE32E5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14FB7" w:rsidTr="00EE32E5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150000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150000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405000</w:t>
            </w:r>
          </w:p>
        </w:tc>
      </w:tr>
      <w:tr w:rsidR="00EE32E5" w:rsidRPr="00514FB7" w:rsidTr="00EE32E5">
        <w:trPr>
          <w:trHeight w:val="44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Чишћење уз прање јавних површина самоникла трава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80300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60300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35400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196000</w:t>
            </w:r>
          </w:p>
        </w:tc>
      </w:tr>
      <w:tr w:rsidR="00EE32E5" w:rsidRPr="00514FB7" w:rsidTr="00EE32E5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14FB7" w:rsidTr="00EE32E5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594</w:t>
            </w:r>
          </w:p>
        </w:tc>
      </w:tr>
      <w:tr w:rsidR="00EE32E5" w:rsidRPr="00514FB7" w:rsidTr="00EE32E5">
        <w:trPr>
          <w:trHeight w:val="368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Чишћење и пропирање сливника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14FB7" w:rsidTr="00EE32E5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514FB7" w:rsidTr="00EE32E5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C4E09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C40062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C4E09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C40062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EE32E5" w:rsidRPr="00514FB7" w:rsidTr="00EE32E5">
        <w:trPr>
          <w:trHeight w:val="692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Чишћење дна корита реке и потока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EE32E5" w:rsidRPr="00514FB7" w:rsidTr="00EE32E5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514FB7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514FB7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43" w:type="dxa"/>
        <w:tblInd w:w="95" w:type="dxa"/>
        <w:tblLook w:val="04A0"/>
      </w:tblPr>
      <w:tblGrid>
        <w:gridCol w:w="638"/>
        <w:gridCol w:w="2307"/>
        <w:gridCol w:w="1292"/>
        <w:gridCol w:w="628"/>
        <w:gridCol w:w="1036"/>
        <w:gridCol w:w="1036"/>
        <w:gridCol w:w="1036"/>
        <w:gridCol w:w="1060"/>
        <w:gridCol w:w="1058"/>
      </w:tblGrid>
      <w:tr w:rsidR="00EE32E5" w:rsidRPr="00EF4091" w:rsidTr="00EE32E5">
        <w:trPr>
          <w:trHeight w:val="11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2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</w:t>
            </w:r>
          </w:p>
        </w:tc>
        <w:tc>
          <w:tcPr>
            <w:tcW w:w="9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9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9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EE32E5" w:rsidRPr="00EF4091" w:rsidTr="00EE32E5">
        <w:trPr>
          <w:trHeight w:val="359"/>
        </w:trPr>
        <w:tc>
          <w:tcPr>
            <w:tcW w:w="5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Чишћење паркова – ручно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105746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130500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140000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C40062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165000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C40062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541246</w:t>
            </w:r>
          </w:p>
        </w:tc>
      </w:tr>
      <w:tr w:rsidR="00EE32E5" w:rsidRPr="00EF4091" w:rsidTr="00EE32E5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EF4091" w:rsidTr="00EE32E5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EF4091" w:rsidTr="00EE32E5">
        <w:trPr>
          <w:trHeight w:val="359"/>
        </w:trPr>
        <w:tc>
          <w:tcPr>
            <w:tcW w:w="5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Чишћење јавних површина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EF4091" w:rsidTr="00EE32E5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EF4091" w:rsidTr="00EE32E5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EF4091" w:rsidTr="00EE32E5">
        <w:trPr>
          <w:trHeight w:val="440"/>
        </w:trPr>
        <w:tc>
          <w:tcPr>
            <w:tcW w:w="5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Шибље-четинаре-густе гране зими сакупити и везати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EE32E5" w:rsidRPr="00EF4091" w:rsidTr="00EE32E5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EF4091" w:rsidTr="00EE32E5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EF4091" w:rsidTr="00EE32E5">
        <w:trPr>
          <w:trHeight w:val="314"/>
        </w:trPr>
        <w:tc>
          <w:tcPr>
            <w:tcW w:w="5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Чишћење стаза + материјал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</w:tr>
      <w:tr w:rsidR="00EE32E5" w:rsidRPr="00EF4091" w:rsidTr="00EE32E5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EF4091" w:rsidTr="00EE32E5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EF4091" w:rsidTr="00EE32E5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дин.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EF4091" w:rsidTr="00EE32E5">
        <w:trPr>
          <w:trHeight w:val="404"/>
        </w:trPr>
        <w:tc>
          <w:tcPr>
            <w:tcW w:w="5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2.3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EF4091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Чишћење травњака грабуљањем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25000</w:t>
            </w:r>
          </w:p>
        </w:tc>
      </w:tr>
      <w:tr w:rsidR="00EE32E5" w:rsidRPr="00EF4091" w:rsidTr="00EE32E5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EF4091" w:rsidTr="00EE32E5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F4091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1530"/>
        <w:tblW w:w="10548" w:type="dxa"/>
        <w:tblLook w:val="04A0"/>
      </w:tblPr>
      <w:tblGrid>
        <w:gridCol w:w="638"/>
        <w:gridCol w:w="2620"/>
        <w:gridCol w:w="1260"/>
        <w:gridCol w:w="720"/>
        <w:gridCol w:w="1036"/>
        <w:gridCol w:w="1124"/>
        <w:gridCol w:w="1080"/>
        <w:gridCol w:w="1080"/>
        <w:gridCol w:w="990"/>
      </w:tblGrid>
      <w:tr w:rsidR="00EE32E5" w:rsidRPr="006159A3" w:rsidTr="00EE32E5">
        <w:trPr>
          <w:trHeight w:val="71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EE32E5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Ј.М.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EE32E5" w:rsidRPr="006159A3" w:rsidTr="00EE32E5">
        <w:trPr>
          <w:trHeight w:val="71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Кошење паркова машински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185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584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Кошење и крчење путног земљишта и шума Борићи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386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Потсејавање траве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7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Прихрањивање травњака,+ материјал, набавка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5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Заливање травњака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50000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33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Заливање трајница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45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Заливање сезонског цвећа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C40062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C4006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251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Заливање ружа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6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Окопавање трајница, заштита,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91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161"/>
        </w:trPr>
        <w:tc>
          <w:tcPr>
            <w:tcW w:w="638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Окопавање сезонског цвећа, заштита,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458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Окопавање ружа орезивање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C4006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C40062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2F4088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C40062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C4006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1532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17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Садња, попуна трајница,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4356D9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4356D9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4356D9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41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Садња попуна сезонског цвећа,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4356D9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4356D9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5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Садња попуна ружа,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C4006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4356D9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4356D9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422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Жива ограда, орезивање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53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Жива ограда, окопавање, прихрана, заштита + материјал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5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Жива ограда, садња, попуна, прихрана,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3710</w:t>
            </w:r>
          </w:p>
        </w:tc>
      </w:tr>
      <w:tr w:rsidR="00EE32E5" w:rsidRPr="006159A3" w:rsidTr="00EE32E5">
        <w:trPr>
          <w:trHeight w:val="332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уклањање кор.изб.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557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резање грана које ниско падају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365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467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формирање круне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7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503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прореда круне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68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тотално орезивање грана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86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уклањање стабала и корена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5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садња садница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422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Дрворе, обнављање вези и кончића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Шибље-четинари, орезивање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8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Шибље-четинари, окопавање, прихрана,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27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Шибље-четинари, садња, попуна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19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Чишћење, кошење и крчење крила корита потока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1800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96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Чишћење, кошење и крчење обала потока и отвореног канала киш.канал.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</w:tr>
      <w:tr w:rsidR="00EE32E5" w:rsidRPr="006159A3" w:rsidTr="00EE32E5">
        <w:trPr>
          <w:trHeight w:val="6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Износ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44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Чишћење, кошење и крчење косина уз стазе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2F4088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5500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494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Чишћење, кошење и крчење косина уз риголе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5647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17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Поправка клупа, замена летви + материјала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278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Одржавање клупа, бојење летви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32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Одржавање дрвених елемената на Тргу, фар.дрвених облога, фар.оградице,амфитеат.и павиљ.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285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233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Поправка дрвених елемената на амфитеатру и павиљону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9406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налогу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9406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налогу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44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Одржавање жардињера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45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Одржавање справ, љуљашке, клацкалице, бојење металних носача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</w:tr>
      <w:tr w:rsidR="00EE32E5" w:rsidRPr="006159A3" w:rsidTr="00EE32E5">
        <w:trPr>
          <w:trHeight w:val="8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36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Справе, замена седишта на љуљ. И клац.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9406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налогу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467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Справе, замена ланаца на љуљ.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9406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налогу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53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 дна корита реке и потока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Износ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E32E5" w:rsidRPr="006159A3" w:rsidTr="00EE32E5">
        <w:trPr>
          <w:trHeight w:val="305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Утовар и овоз отпада – дивља дедпонија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9406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D966A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413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159A3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Монтажа демонтажа корпи за отпадке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17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2E5" w:rsidRPr="00696D2C" w:rsidRDefault="00EE32E5" w:rsidP="00EE3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Фарбање дрвене кровне конструкције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,облога око стубова,хориз.даске изнад променаде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E43C9A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</w:tr>
      <w:tr w:rsidR="00EE32E5" w:rsidRPr="006159A3" w:rsidTr="00EE32E5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E32E5" w:rsidRPr="006159A3" w:rsidTr="00EE32E5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32E5" w:rsidRPr="006159A3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и програм изношења смећа</w:t>
      </w: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Комплетан град је покривен услугом одношења смећа, док је сеоско подручје делимично покривено. </w:t>
      </w: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Процена је да се годишње сакупи око 6.500 тона смећа.</w:t>
      </w: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Комунално намерава да и даље проширује услуге изношења смећа и на приградска села уз одговарајућу измену Општинске одлуке или Уговор са месним заједницама. Цена би се одређивала у фиксном износу по домаћинству а не по м2, приликом потписивања уговора. Ширењем на приградске Месне заједнице смањили би стварање дивљих депонија и на тај начин би побољшали очување животне средине.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плану је уградња видео надзора на депонији како би лакше имали увид у неконтролисано одлагање отпада а самим тим би се смањиле дивље депоније </w:t>
      </w:r>
    </w:p>
    <w:p w:rsidR="00EE32E5" w:rsidRPr="00A73071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одини очекујемо почетак изградње трансфер станиц</w:t>
      </w:r>
      <w:r>
        <w:rPr>
          <w:rFonts w:ascii="Times New Roman" w:eastAsia="Times New Roman" w:hAnsi="Times New Roman" w:cs="Times New Roman"/>
          <w:sz w:val="24"/>
          <w:szCs w:val="24"/>
        </w:rPr>
        <w:t>е од стране ЈП “ Дубоко “ Ужице, као и реализацију пројекта примарне сепарације отпада.</w:t>
      </w: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32E5" w:rsidRPr="00963D83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D83">
        <w:rPr>
          <w:rFonts w:ascii="Times New Roman" w:eastAsia="Times New Roman" w:hAnsi="Times New Roman" w:cs="Times New Roman"/>
          <w:b/>
          <w:bCs/>
          <w:sz w:val="24"/>
          <w:szCs w:val="24"/>
        </w:rPr>
        <w:t>Ново градско гробље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 новом градском гробљу у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години планира се :</w:t>
      </w:r>
    </w:p>
    <w:p w:rsidR="00EE32E5" w:rsidRPr="00B607E2" w:rsidRDefault="00EE32E5" w:rsidP="00EE32E5">
      <w:pPr>
        <w:numPr>
          <w:ilvl w:val="0"/>
          <w:numId w:val="19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Израда нових гроних места –око </w:t>
      </w:r>
      <w:r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гробница са пратећим тротоарима</w:t>
      </w:r>
    </w:p>
    <w:p w:rsidR="00EE32E5" w:rsidRPr="00B607E2" w:rsidRDefault="00EE32E5" w:rsidP="00EE32E5">
      <w:pPr>
        <w:numPr>
          <w:ilvl w:val="0"/>
          <w:numId w:val="19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Ограђивање доњег дела гробља као и наставак засађивања четинара око гробља-односи се око парцеле 1 и 2</w:t>
      </w:r>
    </w:p>
    <w:p w:rsidR="00EE32E5" w:rsidRPr="00A73071" w:rsidRDefault="00EE32E5" w:rsidP="00EE32E5">
      <w:pPr>
        <w:numPr>
          <w:ilvl w:val="0"/>
          <w:numId w:val="19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Асфалтирање дела пута у новом гробљу.</w:t>
      </w:r>
    </w:p>
    <w:p w:rsidR="00EE32E5" w:rsidRPr="00A73071" w:rsidRDefault="00EE32E5" w:rsidP="00EE32E5">
      <w:pPr>
        <w:numPr>
          <w:ilvl w:val="0"/>
          <w:numId w:val="19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Завршетак израде комора.</w:t>
      </w:r>
    </w:p>
    <w:p w:rsidR="00EE32E5" w:rsidRDefault="00EE32E5" w:rsidP="00EE32E5">
      <w:pPr>
        <w:numPr>
          <w:ilvl w:val="0"/>
          <w:numId w:val="19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Завршетак израде продавнице погребне ипреме.</w:t>
      </w:r>
    </w:p>
    <w:p w:rsidR="00EE32E5" w:rsidRPr="0077556C" w:rsidRDefault="00EE32E5" w:rsidP="00EE32E5">
      <w:pPr>
        <w:numPr>
          <w:ilvl w:val="0"/>
          <w:numId w:val="19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Равнање плаца на парцели 3.</w:t>
      </w:r>
    </w:p>
    <w:p w:rsidR="00EE32E5" w:rsidRPr="00B607E2" w:rsidRDefault="00EE32E5" w:rsidP="00EE32E5">
      <w:pPr>
        <w:numPr>
          <w:ilvl w:val="0"/>
          <w:numId w:val="19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Реконструкција постојеће фасаде на капели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 се и редовно сахрањивање на гробљу као и одржавање истог.</w:t>
      </w:r>
    </w:p>
    <w:p w:rsidR="00EE32E5" w:rsidRPr="00963D83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D83">
        <w:rPr>
          <w:rFonts w:ascii="Times New Roman" w:eastAsia="Times New Roman" w:hAnsi="Times New Roman" w:cs="Times New Roman"/>
          <w:b/>
          <w:bCs/>
          <w:sz w:val="24"/>
          <w:szCs w:val="24"/>
        </w:rPr>
        <w:t>Старо градско гробље</w:t>
      </w:r>
    </w:p>
    <w:p w:rsidR="00EE32E5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На старом градском гробљу у Пожеги у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год. планира се засађивање-обнова четинара . У склопу ових активности планира се у сарадњи са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Општинском управом Општине Пожега да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се санира део гробља – косина према потоку , пошто постоји могућн</w:t>
      </w:r>
      <w:r>
        <w:rPr>
          <w:rFonts w:ascii="Times New Roman" w:eastAsia="Times New Roman" w:hAnsi="Times New Roman" w:cs="Times New Roman"/>
          <w:sz w:val="24"/>
          <w:szCs w:val="24"/>
        </w:rPr>
        <w:t>ост појаве клизишта на том делу.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Такође у плану је и израда потпорног зида до новијег дела гробља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32E5" w:rsidRPr="00D771F3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2021.год. у плану је уређење простора испред нове капеле у складу са урбанистичким решењем.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Поред ових активности радиће се на редовном одржавању гробља као и сахрањивању само у постојеће гробнице, јер нових гробних места нема.</w:t>
      </w:r>
    </w:p>
    <w:p w:rsidR="00EE32E5" w:rsidRPr="00963D83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D83">
        <w:rPr>
          <w:rFonts w:ascii="Times New Roman" w:eastAsia="Times New Roman" w:hAnsi="Times New Roman" w:cs="Times New Roman"/>
          <w:b/>
          <w:bCs/>
          <w:sz w:val="24"/>
          <w:szCs w:val="24"/>
        </w:rPr>
        <w:t>Сточна пијаца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 сточној пијаци планира се садња дрвореда –топола и заграђивање доњег дела пијаца .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 плану је и реконструкција постојеће просторије за вагу, као и куповина дигиталних вага.</w:t>
      </w:r>
    </w:p>
    <w:p w:rsidR="00EE32E5" w:rsidRPr="00963D83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D83">
        <w:rPr>
          <w:rFonts w:ascii="Times New Roman" w:eastAsia="Times New Roman" w:hAnsi="Times New Roman" w:cs="Times New Roman"/>
          <w:b/>
          <w:bCs/>
          <w:sz w:val="24"/>
          <w:szCs w:val="24"/>
        </w:rPr>
        <w:t>Зелена пијаца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 зеленој пијаци планира се асфалтирање другог дела зелене пијаце, као и изградња просторија на улазу у пијац у склопу које ће бити вага за мерење свих производа који улазе у пијац, што ће побољшати контролу промета робе на истој.</w:t>
      </w:r>
    </w:p>
    <w:p w:rsidR="00EE32E5" w:rsidRPr="00097C66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години планирана је израда 15 наменских тезги за продају цвећа</w:t>
      </w:r>
      <w:r>
        <w:rPr>
          <w:rFonts w:ascii="Times New Roman" w:eastAsia="Times New Roman" w:hAnsi="Times New Roman" w:cs="Times New Roman"/>
          <w:sz w:val="24"/>
          <w:szCs w:val="24"/>
        </w:rPr>
        <w:t>,израда 10 кошева за продају купуса и бостана.</w:t>
      </w:r>
    </w:p>
    <w:p w:rsidR="00EE32E5" w:rsidRPr="00097C66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У плану је реконструкција просторије за продају млечних производа и набавка расхладних уређаја. Реконструкцијом би се уградио под (у складу са свим стандардима за овај тип просторије), спустили плафони, заменила столарија, и поставила спољна изолација. . Циљ нам је да сачувамо нашу зелену пијацу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 следећој табели приказан је план рада за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годину</w:t>
      </w:r>
      <w:r w:rsidRPr="00E739CF">
        <w:rPr>
          <w:rFonts w:ascii="Times New Roman" w:eastAsia="Times New Roman" w:hAnsi="Times New Roman" w:cs="Times New Roman"/>
          <w:sz w:val="24"/>
          <w:szCs w:val="24"/>
        </w:rPr>
        <w:t xml:space="preserve"> у делу службе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погребне и пијачне услуге</w:t>
      </w:r>
    </w:p>
    <w:p w:rsidR="00EE32E5" w:rsidRPr="00B607E2" w:rsidRDefault="00EE32E5" w:rsidP="00EE32E5">
      <w:pPr>
        <w:spacing w:before="115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04"/>
        <w:gridCol w:w="2229"/>
        <w:gridCol w:w="1282"/>
        <w:gridCol w:w="900"/>
        <w:gridCol w:w="990"/>
        <w:gridCol w:w="990"/>
        <w:gridCol w:w="990"/>
        <w:gridCol w:w="1260"/>
      </w:tblGrid>
      <w:tr w:rsidR="00EE32E5" w:rsidRPr="00B607E2" w:rsidTr="00EE32E5">
        <w:trPr>
          <w:trHeight w:val="522"/>
          <w:tblCellSpacing w:w="0" w:type="dxa"/>
        </w:trPr>
        <w:tc>
          <w:tcPr>
            <w:tcW w:w="7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Р.бр.</w:t>
            </w:r>
          </w:p>
        </w:tc>
        <w:tc>
          <w:tcPr>
            <w:tcW w:w="22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Врста радова</w:t>
            </w:r>
          </w:p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 и количина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Укупно</w:t>
            </w:r>
          </w:p>
        </w:tc>
      </w:tr>
      <w:tr w:rsidR="00EE32E5" w:rsidRPr="00B607E2" w:rsidTr="00EE32E5">
        <w:trPr>
          <w:tblCellSpacing w:w="0" w:type="dxa"/>
        </w:trPr>
        <w:tc>
          <w:tcPr>
            <w:tcW w:w="7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 гробље</w:t>
            </w:r>
          </w:p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Брдo 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израда гробница</w:t>
            </w:r>
          </w:p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Планирано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0C2F99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77556C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0C2F99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77556C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E32E5" w:rsidRPr="00B607E2" w:rsidTr="00EE32E5">
        <w:trPr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Извршено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2E5" w:rsidRPr="00B607E2" w:rsidTr="00EE32E5">
        <w:trPr>
          <w:trHeight w:val="375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2E5" w:rsidRPr="00B607E2" w:rsidTr="00EE32E5">
        <w:trPr>
          <w:tblCellSpacing w:w="0" w:type="dxa"/>
        </w:trPr>
        <w:tc>
          <w:tcPr>
            <w:tcW w:w="7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 гробље</w:t>
            </w:r>
          </w:p>
          <w:p w:rsidR="00EE32E5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израда гробница</w:t>
            </w:r>
          </w:p>
          <w:p w:rsidR="00EE32E5" w:rsidRPr="00980B5F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-реконструкција-</w:t>
            </w: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Планирано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980B5F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E32E5" w:rsidRPr="00B607E2" w:rsidTr="00EE32E5">
        <w:trPr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Извршено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2E5" w:rsidRPr="00B607E2" w:rsidTr="00EE32E5">
        <w:trPr>
          <w:trHeight w:val="20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2E5" w:rsidRPr="00B607E2" w:rsidTr="00EE32E5">
        <w:trPr>
          <w:tblCellSpacing w:w="0" w:type="dxa"/>
        </w:trPr>
        <w:tc>
          <w:tcPr>
            <w:tcW w:w="7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 тезги на зеленој пијаци</w:t>
            </w: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Планирано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77556C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77556C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E32E5" w:rsidRPr="00B607E2" w:rsidTr="00EE32E5">
        <w:trPr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Извршено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2E5" w:rsidRPr="00B607E2" w:rsidTr="00EE32E5">
        <w:trPr>
          <w:trHeight w:val="20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2E5" w:rsidRPr="00B607E2" w:rsidTr="00EE32E5">
        <w:trPr>
          <w:tblCellSpacing w:w="0" w:type="dxa"/>
        </w:trPr>
        <w:tc>
          <w:tcPr>
            <w:tcW w:w="7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Робна пијаца</w:t>
            </w: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Планирано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097C66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097C66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E32E5" w:rsidRPr="00B607E2" w:rsidTr="00EE32E5">
        <w:trPr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Извршено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2E5" w:rsidRPr="00B607E2" w:rsidTr="00EE32E5">
        <w:trPr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E32E5" w:rsidRPr="00B607E2" w:rsidRDefault="00EE32E5" w:rsidP="00EE3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E32E5" w:rsidRPr="00961797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4.3.2 </w:t>
      </w:r>
      <w:r w:rsidRPr="0096179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рада службе зоо хигијене за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Pr="0096179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08A0">
        <w:rPr>
          <w:rFonts w:ascii="Times New Roman" w:eastAsia="Times New Roman" w:hAnsi="Times New Roman" w:cs="Times New Roman"/>
          <w:sz w:val="24"/>
          <w:szCs w:val="24"/>
        </w:rPr>
        <w:t>Служба зоохигијене планира у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2008A0">
        <w:rPr>
          <w:rFonts w:ascii="Times New Roman" w:eastAsia="Times New Roman" w:hAnsi="Times New Roman" w:cs="Times New Roman"/>
          <w:sz w:val="24"/>
          <w:szCs w:val="24"/>
        </w:rPr>
        <w:t>-ој години продужење уговора са општинама и учествовање на тендерима за пружање услуга другим Општинама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 плану је редовно одржавање круга и боксева где су смештени пси, регулисање одвод отпадне воде.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Спровођењем свих ових мера обезбедило би се да животиње буду квалитетно збринуте, а истовремено ће на хуман начин бити решен један од великих проблема у урбаној средини.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Табеларни приказ рада службе зоо хигијене за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32E5" w:rsidRPr="00B607E2" w:rsidRDefault="00EE32E5" w:rsidP="00EE32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00" w:type="dxa"/>
        <w:tblCellSpacing w:w="0" w:type="dxa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592"/>
        <w:gridCol w:w="1408"/>
        <w:gridCol w:w="1530"/>
        <w:gridCol w:w="1440"/>
        <w:gridCol w:w="1530"/>
        <w:gridCol w:w="1800"/>
      </w:tblGrid>
      <w:tr w:rsidR="00EE32E5" w:rsidRPr="00B607E2" w:rsidTr="00EE32E5">
        <w:trPr>
          <w:trHeight w:val="360"/>
          <w:tblCellSpacing w:w="0" w:type="dxa"/>
        </w:trPr>
        <w:tc>
          <w:tcPr>
            <w:tcW w:w="1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Први квартал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 квартал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 квартал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Четврти квартал</w:t>
            </w:r>
          </w:p>
        </w:tc>
      </w:tr>
      <w:tr w:rsidR="00EE32E5" w:rsidRPr="00B607E2" w:rsidTr="00EE32E5">
        <w:trPr>
          <w:trHeight w:val="705"/>
          <w:tblCellSpacing w:w="0" w:type="dxa"/>
        </w:trPr>
        <w:tc>
          <w:tcPr>
            <w:tcW w:w="1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Број ухваћених паса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2E5" w:rsidRPr="0077556C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2E5" w:rsidRPr="0077556C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2E5" w:rsidRPr="00B607E2" w:rsidRDefault="00EE32E5" w:rsidP="00EE32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:rsidR="00B607E2" w:rsidRDefault="00963D83" w:rsidP="007D72F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57FC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9E043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1357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СЕКТОР</w:t>
      </w:r>
      <w:r w:rsidR="00B607E2" w:rsidRPr="001357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ЕКОНОМСКЕ </w:t>
      </w:r>
      <w:r w:rsidR="009E04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ОПШТЕ </w:t>
      </w:r>
      <w:r w:rsidR="00B607E2" w:rsidRPr="001357FC">
        <w:rPr>
          <w:rFonts w:ascii="Times New Roman" w:eastAsia="Times New Roman" w:hAnsi="Times New Roman" w:cs="Times New Roman"/>
          <w:b/>
          <w:bCs/>
          <w:sz w:val="24"/>
          <w:szCs w:val="24"/>
        </w:rPr>
        <w:t>ПОСЛОВЕ</w:t>
      </w:r>
    </w:p>
    <w:p w:rsidR="009E043B" w:rsidRDefault="009E043B" w:rsidP="004D79F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4.4.1.  Служба за опште послове</w:t>
      </w:r>
    </w:p>
    <w:p w:rsidR="000D0635" w:rsidRPr="00B607E2" w:rsidRDefault="000D0635" w:rsidP="000D06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Служба за опште послове обавља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свакодневно и по потреби следеће послове: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E52">
        <w:rPr>
          <w:rFonts w:ascii="Times New Roman" w:eastAsia="Times New Roman" w:hAnsi="Times New Roman" w:cs="Times New Roman"/>
          <w:sz w:val="24"/>
          <w:szCs w:val="24"/>
        </w:rPr>
        <w:t>Прати законске прописе,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Припрема и обрађује акте предузећа,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Заступа предузећа пред судовима и органима управе,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Даје правна мишљења и тумачења у вези рада предузећа директору, органима управљања и запосленима,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Саставља уговоре у којима као уговорна страна учествује предузеће,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Обавља послове наплате потраживања путем утужења код надлежних судова,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Обавља кадровске послове,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Учествује у раду Надзорног одбора,</w:t>
      </w:r>
    </w:p>
    <w:p w:rsidR="000D0635" w:rsidRPr="00BA7086" w:rsidRDefault="000D0635" w:rsidP="000D0635">
      <w:pPr>
        <w:pStyle w:val="ListParagraph"/>
        <w:numPr>
          <w:ilvl w:val="0"/>
          <w:numId w:val="4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Обавља дактилографске послове и послове одржавања хигијене у просторијама предузећа.</w:t>
      </w:r>
    </w:p>
    <w:p w:rsidR="00B607E2" w:rsidRPr="00961797" w:rsidRDefault="00963D83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9E043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E043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607E2" w:rsidRPr="00961797">
        <w:rPr>
          <w:rFonts w:ascii="Times New Roman" w:eastAsia="Times New Roman" w:hAnsi="Times New Roman" w:cs="Times New Roman"/>
          <w:b/>
          <w:sz w:val="24"/>
          <w:szCs w:val="24"/>
        </w:rPr>
        <w:t>Служба за рачуноводство економске послове обавља ће следеће послове: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Организацију посла у књиговодству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Вођење прописаних пословних књига за предузеће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Саставља аналитички контни план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Благовремено евидентирање свих пословних промена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Израду завршног рачуна, а по потреби израду периодичних обрачуна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Измирење обавеза према повериоцима и друштвеној заједници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Усаглашавање стања обавеза и потраживања са повериоцима и дужницима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Организоваће редовне и ванредне пописе у предузећу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Благовремено обезбеђује потребне податке за израду извештаја о пословању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Организује и обавља благајничко пословање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Врши обрачун и исплату личних примања</w:t>
      </w:r>
    </w:p>
    <w:p w:rsidR="00B607E2" w:rsidRPr="00B607E2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Фактурисање и обрачун ПДВ-а</w:t>
      </w:r>
    </w:p>
    <w:p w:rsidR="00CE6194" w:rsidRPr="00CE6194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Израда годишњих и периодичних финансијских планова</w:t>
      </w:r>
      <w:r w:rsidR="007958B1">
        <w:rPr>
          <w:rFonts w:ascii="Times New Roman" w:eastAsia="Times New Roman" w:hAnsi="Times New Roman" w:cs="Times New Roman"/>
          <w:sz w:val="24"/>
          <w:szCs w:val="24"/>
        </w:rPr>
        <w:t xml:space="preserve"> и финансијских извештаја</w:t>
      </w:r>
    </w:p>
    <w:p w:rsidR="00963D83" w:rsidRPr="00963D83" w:rsidRDefault="00B607E2" w:rsidP="00492981">
      <w:pPr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194">
        <w:rPr>
          <w:rFonts w:ascii="Times New Roman" w:eastAsia="Times New Roman" w:hAnsi="Times New Roman" w:cs="Times New Roman"/>
          <w:sz w:val="24"/>
          <w:szCs w:val="24"/>
        </w:rPr>
        <w:t>Набавке свих потребних средстав а за рад предузећа у складу са законом о јавним набавкама</w:t>
      </w:r>
    </w:p>
    <w:p w:rsidR="00B607E2" w:rsidRPr="00961797" w:rsidRDefault="00963D83" w:rsidP="00963D83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 xml:space="preserve">4.5.2. </w:t>
      </w:r>
      <w:r w:rsidR="00B607E2" w:rsidRPr="00961797">
        <w:rPr>
          <w:rFonts w:ascii="Times New Roman" w:eastAsia="Times New Roman" w:hAnsi="Times New Roman" w:cs="Times New Roman"/>
          <w:b/>
          <w:sz w:val="24"/>
          <w:szCs w:val="24"/>
        </w:rPr>
        <w:t>Служба за обрачун и наплату потраживања обављаће следеће послове: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Месечно очитавање водомера на сеоском и градском водоводу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Премеравање површина простора код корисника везано за услуге изношења смећа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Разношење рачуна за извршене комуналне услуге грађанима и правним лицима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Наплата доспелих потраживања за комуналне услуге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Наплата пијачарине на зеленој и сточној пијаци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Решава рекламације по основу извршених комуналних услуга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Прати кретање цена и израду калкулација за формирање цена комуналних услуга</w:t>
      </w:r>
    </w:p>
    <w:p w:rsidR="00B607E2" w:rsidRPr="00B607E2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Обезбеђење финансијских средстава потребних за нормалан рад предузећа</w:t>
      </w:r>
    </w:p>
    <w:p w:rsidR="00B607E2" w:rsidRPr="00960CFA" w:rsidRDefault="00B607E2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 се много већа ангажованост на наплати потраживања од корисника комуналних услуга, тако што ће се константно вршити искључења са водоводне мреже и утужења код надлежних судова за сва потраживања која нису измирена у року од 60 дана од дана настанка дужничко поверилачких односа.</w:t>
      </w:r>
    </w:p>
    <w:p w:rsidR="00960CFA" w:rsidRPr="00B607E2" w:rsidRDefault="00960CFA" w:rsidP="00492981">
      <w:pPr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Неопходно је извршити пријем једног правника у радни однос ради константног утуживања правних и физичких лица која не измирују своје обавезе за извршене комуналне услуге.</w:t>
      </w:r>
    </w:p>
    <w:p w:rsidR="00B607E2" w:rsidRPr="00B607E2" w:rsidRDefault="00B607E2" w:rsidP="00CE619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5. ПЛАНИРАНИ ФИНАНСИЈСКИ ПОКАЗАТЕЉИ И ТЕКСТУАЛНО ОБРАЗЛОЖЕЊЕ ПОЗИЦИЈА ЗА 20</w:t>
      </w:r>
      <w:r w:rsidR="0064418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746FCB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. ГОДИНУ</w:t>
      </w:r>
    </w:p>
    <w:p w:rsidR="00B607E2" w:rsidRPr="00B607E2" w:rsidRDefault="00B607E2" w:rsidP="0049298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 основу Закона о јавним предузећима о обављању делатности од општег интереса, о локалној самоуправи, Закону о раду, Уредбе о зарадама у јавним предузећима и овлашћења у организацији рада предузећа, директор предузећа</w:t>
      </w:r>
      <w:r w:rsidR="002F400B">
        <w:rPr>
          <w:rFonts w:ascii="Times New Roman" w:eastAsia="Times New Roman" w:hAnsi="Times New Roman" w:cs="Times New Roman"/>
          <w:sz w:val="24"/>
          <w:szCs w:val="24"/>
        </w:rPr>
        <w:t xml:space="preserve"> доноси Финансијски план за 20</w:t>
      </w:r>
      <w:r w:rsidR="00644186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годину који чини саставни део Програма рада за 20</w:t>
      </w:r>
      <w:r w:rsidR="00644186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годину.</w:t>
      </w:r>
    </w:p>
    <w:p w:rsidR="00B607E2" w:rsidRDefault="00B607E2" w:rsidP="0049298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Полазна основа за израду финансијског плана за 20</w:t>
      </w:r>
      <w:r w:rsidR="00644186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годину је процена прихода и расхода за 20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годину, план физичког обима комуналних услуга и цена за набавку добара и услуга за обављање комуналних делатности.</w:t>
      </w:r>
    </w:p>
    <w:p w:rsidR="00B607E2" w:rsidRPr="00B607E2" w:rsidRDefault="00B607E2" w:rsidP="0049298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Влада својим одлукама и уредбама није замрзла повећање цена комуналних услуга већ је остављено Оснивачу Јавног предузећа да на основу реалних услова рада у којима предузеће послује даје сагласност на цене које се предлажу, а из разлога да би предузеће могло да извршава обавезе за које је основано. </w:t>
      </w:r>
    </w:p>
    <w:p w:rsidR="009D6105" w:rsidRDefault="00B607E2" w:rsidP="009D610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Финансијски план је урађен на основу:</w:t>
      </w:r>
    </w:p>
    <w:p w:rsidR="00961797" w:rsidRPr="009D6105" w:rsidRDefault="00B607E2" w:rsidP="00492981">
      <w:pPr>
        <w:pStyle w:val="ListParagraph"/>
        <w:numPr>
          <w:ilvl w:val="0"/>
          <w:numId w:val="3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105">
        <w:rPr>
          <w:rFonts w:ascii="Times New Roman" w:eastAsia="Times New Roman" w:hAnsi="Times New Roman" w:cs="Times New Roman"/>
          <w:sz w:val="24"/>
          <w:szCs w:val="24"/>
        </w:rPr>
        <w:t>Предпоставки пројектованог раста потрошачких цена и раста цена добара и услуга</w:t>
      </w:r>
    </w:p>
    <w:p w:rsidR="00961797" w:rsidRPr="00961797" w:rsidRDefault="00B607E2" w:rsidP="00492981">
      <w:pPr>
        <w:pStyle w:val="ListParagraph"/>
        <w:numPr>
          <w:ilvl w:val="0"/>
          <w:numId w:val="3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797">
        <w:rPr>
          <w:rFonts w:ascii="Times New Roman" w:eastAsia="Times New Roman" w:hAnsi="Times New Roman" w:cs="Times New Roman"/>
          <w:sz w:val="24"/>
          <w:szCs w:val="24"/>
        </w:rPr>
        <w:t>Закона о исплати средстава за зараде и друга давања запосленим у јавним предузећима</w:t>
      </w:r>
    </w:p>
    <w:p w:rsidR="00B607E2" w:rsidRPr="00A110CF" w:rsidRDefault="00B607E2" w:rsidP="00B607E2">
      <w:pPr>
        <w:pStyle w:val="ListParagraph"/>
        <w:numPr>
          <w:ilvl w:val="0"/>
          <w:numId w:val="3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0CF">
        <w:rPr>
          <w:rFonts w:ascii="Times New Roman" w:eastAsia="Times New Roman" w:hAnsi="Times New Roman" w:cs="Times New Roman"/>
          <w:sz w:val="24"/>
          <w:szCs w:val="24"/>
        </w:rPr>
        <w:t>ЈКП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>“Наш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 xml:space="preserve">дом“ своју делатност финансираће </w:t>
      </w:r>
      <w:r w:rsidR="00BC1271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>% из сопствених прихода</w:t>
      </w:r>
      <w:r w:rsidR="00BC1271">
        <w:rPr>
          <w:rFonts w:ascii="Times New Roman" w:eastAsia="Times New Roman" w:hAnsi="Times New Roman" w:cs="Times New Roman"/>
          <w:sz w:val="24"/>
          <w:szCs w:val="24"/>
        </w:rPr>
        <w:t>.</w:t>
      </w:r>
      <w:r w:rsidR="00A110CF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="00BC1271">
        <w:rPr>
          <w:rFonts w:ascii="Times New Roman" w:eastAsia="Times New Roman" w:hAnsi="Times New Roman" w:cs="Times New Roman"/>
          <w:sz w:val="24"/>
          <w:szCs w:val="24"/>
        </w:rPr>
        <w:t>Планом и програмом пословања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 xml:space="preserve"> у 20</w:t>
      </w:r>
      <w:r w:rsidR="00644186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>. години, планирано је:</w:t>
      </w:r>
    </w:p>
    <w:p w:rsidR="00B607E2" w:rsidRPr="00B607E2" w:rsidRDefault="00B607E2" w:rsidP="00B607E2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Остварење укупних прихода у износу од</w:t>
      </w:r>
      <w:r w:rsidR="000A2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288.370,00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динара</w:t>
      </w:r>
    </w:p>
    <w:p w:rsidR="00B607E2" w:rsidRPr="00B607E2" w:rsidRDefault="00B607E2" w:rsidP="00B607E2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Остварење укупних расхода у износу од 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275.201,00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динара</w:t>
      </w:r>
    </w:p>
    <w:p w:rsidR="00B607E2" w:rsidRPr="000A2400" w:rsidRDefault="00B607E2" w:rsidP="00B607E2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Остварење </w:t>
      </w:r>
      <w:r w:rsidR="001120FD">
        <w:rPr>
          <w:rFonts w:ascii="Times New Roman" w:eastAsia="Times New Roman" w:hAnsi="Times New Roman" w:cs="Times New Roman"/>
          <w:sz w:val="24"/>
          <w:szCs w:val="24"/>
        </w:rPr>
        <w:t xml:space="preserve">нето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добити у износу од 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13.169,00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динара</w:t>
      </w:r>
    </w:p>
    <w:p w:rsidR="000A2400" w:rsidRPr="00B607E2" w:rsidRDefault="000A2400" w:rsidP="000A24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 оставреним добитцима из предходних година који закључно са 31.12.201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.године износе 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50.901.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хиљада динара извршити покриће губитака из 2004.,2005. И 2006.године у укупном износу од 35.775.хиљада динара. Остатак добитака из предходних година у износу од 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15.126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хиљада динара као и остварене добитке из 20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. и 202</w:t>
      </w:r>
      <w:r w:rsidR="00746FCB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.године искористити за набавку опреме и механизације за потребе предузећа.</w:t>
      </w:r>
    </w:p>
    <w:p w:rsidR="00114073" w:rsidRDefault="00114073" w:rsidP="00B607E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35A3" w:rsidRPr="00DF35A3" w:rsidRDefault="00DF35A3" w:rsidP="00B607E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7567" w:rsidRDefault="004D7567" w:rsidP="00B607E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D2100" w:rsidRPr="00AD2100" w:rsidRDefault="00AD2100" w:rsidP="00B607E2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7F7A" w:rsidRPr="002008A0" w:rsidRDefault="00B607E2" w:rsidP="00B607E2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</w:t>
      </w:r>
      <w:r w:rsidR="00961797" w:rsidRP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ПЛАНИРАНИХ</w:t>
      </w:r>
      <w:r w:rsid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ПРИХОДА</w:t>
      </w:r>
      <w:r w:rsidR="00727C50" w:rsidRP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607E2" w:rsidRPr="00B607E2" w:rsidRDefault="00B607E2" w:rsidP="00B607E2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                                                                                - у  хиљадама динара-</w:t>
      </w:r>
    </w:p>
    <w:tbl>
      <w:tblPr>
        <w:tblW w:w="1011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10"/>
        <w:gridCol w:w="4590"/>
        <w:gridCol w:w="1170"/>
        <w:gridCol w:w="1126"/>
        <w:gridCol w:w="1394"/>
        <w:gridCol w:w="1222"/>
      </w:tblGrid>
      <w:tr w:rsidR="00A77F7A" w:rsidRPr="00B607E2" w:rsidTr="00A46B11">
        <w:trPr>
          <w:trHeight w:val="1077"/>
          <w:tblCellSpacing w:w="0" w:type="dxa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F7A" w:rsidRPr="00A46B11" w:rsidRDefault="00A46B1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Р.бр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B607E2" w:rsidRDefault="00A77F7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ВРСТА ПРИХОДА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F7A" w:rsidRPr="001120FD" w:rsidRDefault="00A77F7A" w:rsidP="00746FC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1.1.-31.3.20</w:t>
            </w:r>
            <w:r w:rsidR="006441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46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A" w:rsidRPr="00DF35A3" w:rsidRDefault="00A77F7A" w:rsidP="00746FC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1.1.-30.6.20</w:t>
            </w:r>
            <w:r w:rsidR="006441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46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A" w:rsidRPr="001120FD" w:rsidRDefault="00A77F7A" w:rsidP="00746FC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1.1.-30.9.20</w:t>
            </w:r>
            <w:r w:rsidR="006441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46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A" w:rsidRPr="00DF35A3" w:rsidRDefault="00A77F7A" w:rsidP="00746FC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1.1.-31.12.20</w:t>
            </w:r>
            <w:r w:rsidR="006441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46F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F7A" w:rsidRPr="00B607E2" w:rsidTr="00A46B11">
        <w:trPr>
          <w:trHeight w:val="325"/>
          <w:tblCellSpacing w:w="0" w:type="dxa"/>
        </w:trPr>
        <w:tc>
          <w:tcPr>
            <w:tcW w:w="61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114073" w:rsidRDefault="00A77F7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40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A77F7A" w:rsidRDefault="00A77F7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F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ПРИХОДИ ОД ПРОДАЈЕ РОБЕ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F7A" w:rsidRPr="00C45FDB" w:rsidRDefault="00746FCB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A" w:rsidRPr="00C45FDB" w:rsidRDefault="00746FCB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A" w:rsidRPr="00C45FDB" w:rsidRDefault="00746FCB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1.160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A" w:rsidRPr="00C45FDB" w:rsidRDefault="00746FCB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1.560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92204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продаје робе на домаћем тржисту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746FCB" w:rsidP="00C45FD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92204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продаје робе на мало-продавница пог.опреме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1.680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F7A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5A2BBF" w:rsidRDefault="00A77F7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A77F7A" w:rsidRDefault="00A77F7A" w:rsidP="0092204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F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Приходи од продаје производа и услуга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60.930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7F7A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126.940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7F7A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199.540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7F7A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265.080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92204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продаје воде – правна лица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5.600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11.200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15.400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746FC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24.600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92204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продаје воде-грађани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15.400.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32.600.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51.200.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66.400.</w:t>
            </w:r>
          </w:p>
        </w:tc>
      </w:tr>
      <w:tr w:rsidR="00C45FDB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5FDB" w:rsidRPr="00B607E2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5FDB" w:rsidRPr="00C45FDB" w:rsidRDefault="00C45FDB" w:rsidP="0092204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Прих.од накнада за одржавање водомера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5FDB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5FDB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7.800.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5FDB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11.700.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5FDB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15.600.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18090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канализације-правна лица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2.050.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4.400.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18090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канализације-грађани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2.050.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6.500.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8.600.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18090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прих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 водовода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1.200.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фекалне цистерне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изношења смећа-правна лица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16.200.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24.300.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32.400.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18090E" w:rsidP="00C45FD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45F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изношења смећа-грађани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10.700.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41.800.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паркинг сервиса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2.650.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7.950.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10.600.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грађевинске делатности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1.400.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прања улица и тротоара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5.600.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11.580.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13.880.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чишћења улица и јавних површина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4.550.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5.950.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10.150.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14.560.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одржавања зелених површина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8.600.</w:t>
            </w:r>
          </w:p>
        </w:tc>
      </w:tr>
      <w:tr w:rsidR="00EE2D0C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2D0C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2D0C" w:rsidRPr="00EE2D0C" w:rsidRDefault="00EE2D0C" w:rsidP="000A240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ко</w:t>
            </w:r>
            <w:r w:rsidR="000A2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шења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путног земљ.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2D0C" w:rsidRDefault="00EE2D0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E2D0C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E2D0C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E2D0C" w:rsidRPr="00DF35A3" w:rsidRDefault="00DF35A3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3.000.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закупа простора и тезги-зелена пијаца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2.200.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EE2D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закупа простора и тезги – робна пијаца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EE2D0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наплате пијачних услуга -сточна пијаца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погребних услуга - превоз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4.260.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погребних услуга – закуп и одржавање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3.200.</w:t>
            </w:r>
          </w:p>
        </w:tc>
      </w:tr>
      <w:tr w:rsidR="001120FD" w:rsidRPr="00B607E2" w:rsidTr="00A46B11">
        <w:trPr>
          <w:trHeight w:val="20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закупа простора за дане вашара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360.</w:t>
            </w:r>
          </w:p>
        </w:tc>
      </w:tr>
      <w:tr w:rsidR="001120FD" w:rsidRPr="00B607E2" w:rsidTr="00A46B11">
        <w:trPr>
          <w:trHeight w:val="79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C45FDB" w:rsidRDefault="00C45FDB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услуга прихватилишта за псе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5.560.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6.960.</w:t>
            </w:r>
          </w:p>
        </w:tc>
      </w:tr>
      <w:tr w:rsidR="00A77F7A" w:rsidRPr="00B607E2" w:rsidTr="00A46B11">
        <w:trPr>
          <w:trHeight w:val="406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C45FDB" w:rsidRDefault="00A77F7A" w:rsidP="00C45FD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A77F7A" w:rsidRDefault="00A77F7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F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Други пословни приходи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7F7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1.855.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7F7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3.710.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7F7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5.565.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7F7A" w:rsidRPr="009D39F7" w:rsidRDefault="009D39F7" w:rsidP="00B913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7.420.</w:t>
            </w:r>
          </w:p>
        </w:tc>
      </w:tr>
      <w:tr w:rsidR="001120FD" w:rsidRPr="00B607E2" w:rsidTr="00A46B11">
        <w:trPr>
          <w:trHeight w:val="406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A46B11" w:rsidRDefault="00A46B11" w:rsidP="009427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пословни приходи - ДДОР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</w:tr>
      <w:tr w:rsidR="001120FD" w:rsidRPr="00B607E2" w:rsidTr="00A46B11">
        <w:trPr>
          <w:trHeight w:val="79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A46B11" w:rsidRDefault="00A46B11" w:rsidP="009427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B607E2" w:rsidRDefault="0018090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тужби – судски трошкови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090E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</w:tr>
      <w:tr w:rsidR="00960CFA" w:rsidRPr="00B607E2" w:rsidTr="00A46B11">
        <w:trPr>
          <w:trHeight w:val="79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46B11" w:rsidRDefault="00A46B11" w:rsidP="009427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B607E2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за предујмове извршитеља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9D39F7" w:rsidRDefault="009D39F7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7.200.</w:t>
            </w:r>
          </w:p>
        </w:tc>
      </w:tr>
      <w:tr w:rsidR="00960CFA" w:rsidRPr="00B607E2" w:rsidTr="00A46B11">
        <w:trPr>
          <w:trHeight w:val="406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5A2BBF" w:rsidRDefault="00960CFA" w:rsidP="009427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77F7A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F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Финансијски приходи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2.155.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4.310.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5.215.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6.100.</w:t>
            </w:r>
          </w:p>
        </w:tc>
      </w:tr>
      <w:tr w:rsidR="00960CFA" w:rsidRPr="00B607E2" w:rsidTr="00A46B11">
        <w:trPr>
          <w:trHeight w:val="79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46B11" w:rsidRDefault="00960CFA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46B1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9427B1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камата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правни субјекти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1.100.</w:t>
            </w:r>
          </w:p>
        </w:tc>
      </w:tr>
      <w:tr w:rsidR="00960CFA" w:rsidRPr="00B607E2" w:rsidTr="00A46B11">
        <w:trPr>
          <w:trHeight w:val="406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46B11" w:rsidRDefault="00960CFA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46B1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B607E2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камата – грађани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1.750.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4.980.</w:t>
            </w:r>
          </w:p>
        </w:tc>
      </w:tr>
      <w:tr w:rsidR="00960CFA" w:rsidRPr="00B607E2" w:rsidTr="00A46B11">
        <w:trPr>
          <w:trHeight w:val="406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46B11" w:rsidRDefault="00A46B11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77F7A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затезних камата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</w:tr>
      <w:tr w:rsidR="00960CFA" w:rsidRPr="00B607E2" w:rsidTr="00A46B11">
        <w:trPr>
          <w:trHeight w:val="406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46B11" w:rsidRDefault="00A46B11" w:rsidP="003F5C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77F7A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F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Остали приходи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210.</w:t>
            </w:r>
          </w:p>
        </w:tc>
      </w:tr>
      <w:tr w:rsidR="00960CFA" w:rsidRPr="00B607E2" w:rsidTr="00A46B11">
        <w:trPr>
          <w:trHeight w:val="406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46B11" w:rsidRDefault="00A46B11" w:rsidP="00181F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A77F7A" w:rsidRDefault="00960CF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накнаде штета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0CFA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</w:tr>
      <w:tr w:rsidR="009D39F7" w:rsidRPr="00B607E2" w:rsidTr="00A46B11">
        <w:trPr>
          <w:trHeight w:val="406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A46B11" w:rsidRDefault="009D39F7" w:rsidP="00181F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Default="009D39F7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Наплаћени трошкови спорова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9D39F7" w:rsidRDefault="009D39F7" w:rsidP="009D39F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9D39F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9D39F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9D39F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</w:tr>
      <w:tr w:rsidR="009D39F7" w:rsidRPr="00B607E2" w:rsidTr="00A46B11">
        <w:trPr>
          <w:trHeight w:val="424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A46B11" w:rsidRDefault="009D39F7" w:rsidP="00960CF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Default="009D39F7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непоменути приходи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9D39F7" w:rsidRPr="00B607E2" w:rsidTr="00A46B11">
        <w:trPr>
          <w:trHeight w:val="424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F10751" w:rsidRDefault="009D39F7" w:rsidP="00181F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7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F10751" w:rsidRDefault="009D39F7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усклађивања вредности остале имовине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2.000.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4.000.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6.000.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8.000.</w:t>
            </w:r>
          </w:p>
        </w:tc>
      </w:tr>
      <w:tr w:rsidR="009D39F7" w:rsidRPr="00B607E2" w:rsidTr="00A46B11">
        <w:trPr>
          <w:trHeight w:val="793"/>
          <w:tblCellSpacing w:w="0" w:type="dxa"/>
        </w:trPr>
        <w:tc>
          <w:tcPr>
            <w:tcW w:w="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B607E2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B607E2" w:rsidRDefault="009D39F7" w:rsidP="00FA709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УКУПНИ ПРИХОДИ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I+II+III+IV+V+VI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9F7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67.382.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139.844.</w:t>
            </w:r>
          </w:p>
        </w:tc>
        <w:tc>
          <w:tcPr>
            <w:tcW w:w="13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217.637.</w:t>
            </w:r>
          </w:p>
        </w:tc>
        <w:tc>
          <w:tcPr>
            <w:tcW w:w="12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39F7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288.370.</w:t>
            </w:r>
          </w:p>
        </w:tc>
      </w:tr>
    </w:tbl>
    <w:p w:rsidR="00B607E2" w:rsidRPr="00B607E2" w:rsidRDefault="00F870E0" w:rsidP="00B607E2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СТРУКТУРА ПЛАНИРАНИХ 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 xml:space="preserve"> РАСХОДА</w:t>
      </w:r>
    </w:p>
    <w:p w:rsidR="00B607E2" w:rsidRPr="00B607E2" w:rsidRDefault="00B607E2" w:rsidP="00B607E2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                                                                                                                   -у хиљадама динара-</w:t>
      </w:r>
    </w:p>
    <w:tbl>
      <w:tblPr>
        <w:tblW w:w="1011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89"/>
        <w:gridCol w:w="4238"/>
        <w:gridCol w:w="1243"/>
        <w:gridCol w:w="1243"/>
        <w:gridCol w:w="1333"/>
        <w:gridCol w:w="1370"/>
      </w:tblGrid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Ред.</w:t>
            </w:r>
          </w:p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број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В РС Т А   Р А С Х О Д 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1120FD" w:rsidRDefault="008963C4" w:rsidP="009D39F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1.1.-31.3.20</w:t>
            </w:r>
            <w:r w:rsidR="001140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39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1120FD" w:rsidRDefault="008963C4" w:rsidP="009D39F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1.1.-30.6.20</w:t>
            </w:r>
            <w:r w:rsidR="001140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39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1120FD" w:rsidRDefault="008963C4" w:rsidP="009D39F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1.1.-30.9.20</w:t>
            </w:r>
            <w:r w:rsidR="001140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39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1120FD" w:rsidRDefault="008963C4" w:rsidP="009D39F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1.1.-31.12.20</w:t>
            </w:r>
            <w:r w:rsidR="001140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39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709D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709D" w:rsidRPr="00FA709D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0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A709D" w:rsidRPr="00FA709D" w:rsidRDefault="00FA709D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0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Набавна вредност продате робе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9D39F7" w:rsidRDefault="009D39F7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9D39F7" w:rsidRDefault="009D39F7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9D39F7" w:rsidRDefault="009D39F7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9D39F7" w:rsidRDefault="009D39F7" w:rsidP="0005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1.210.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FA709D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Набавна вредност продате робе</w:t>
            </w:r>
            <w:r w:rsidR="00FA709D">
              <w:rPr>
                <w:rFonts w:ascii="Times New Roman" w:eastAsia="Times New Roman" w:hAnsi="Times New Roman" w:cs="Times New Roman"/>
                <w:sz w:val="24"/>
                <w:szCs w:val="24"/>
              </w:rPr>
              <w:t>-продавница погребне опреме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1.210.</w:t>
            </w:r>
          </w:p>
        </w:tc>
      </w:tr>
      <w:tr w:rsidR="00FA709D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5A2BBF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5A2BBF" w:rsidRDefault="00FA709D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Трошкови материјала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9D39F7" w:rsidRDefault="009D39F7" w:rsidP="0087663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4.810.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12.280.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20.660.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27.610.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материјала за израду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7.250.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канцеларијског материјала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370.</w:t>
            </w:r>
          </w:p>
        </w:tc>
      </w:tr>
      <w:tr w:rsidR="008963C4" w:rsidRPr="00B607E2" w:rsidTr="00116F31">
        <w:trPr>
          <w:trHeight w:val="288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осталог материјала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1.100.</w:t>
            </w:r>
          </w:p>
        </w:tc>
      </w:tr>
      <w:tr w:rsidR="008963C4" w:rsidRPr="00B607E2" w:rsidTr="00116F31">
        <w:trPr>
          <w:trHeight w:val="288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ауто гума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D39F7" w:rsidRDefault="009D39F7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390.</w:t>
            </w:r>
          </w:p>
        </w:tc>
      </w:tr>
      <w:tr w:rsidR="008963C4" w:rsidRPr="00B607E2" w:rsidTr="00116F31">
        <w:trPr>
          <w:trHeight w:val="288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горива и енергије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8.810.</w:t>
            </w:r>
          </w:p>
        </w:tc>
      </w:tr>
      <w:tr w:rsidR="008963C4" w:rsidRPr="00B607E2" w:rsidTr="00116F31">
        <w:trPr>
          <w:trHeight w:val="288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Трошкови горива и мазива </w:t>
            </w:r>
            <w:r w:rsidR="00FA709D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машине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7.300.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9.390.</w:t>
            </w:r>
          </w:p>
        </w:tc>
      </w:tr>
      <w:tr w:rsidR="00FA709D" w:rsidRPr="00B607E2" w:rsidTr="00116F31">
        <w:trPr>
          <w:trHeight w:val="56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FA709D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FA709D" w:rsidRDefault="00FA709D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отписа алата и ситног инвентара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</w:tr>
      <w:tr w:rsidR="00FA709D" w:rsidRPr="00B607E2" w:rsidTr="00116F31">
        <w:trPr>
          <w:trHeight w:val="288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FA709D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0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FA709D" w:rsidRDefault="00FA709D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0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Трошкови зарада и накнада зарада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39.311.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77.589.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115.996.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156.097.</w:t>
            </w:r>
          </w:p>
        </w:tc>
      </w:tr>
      <w:tr w:rsidR="008963C4" w:rsidRPr="00B607E2" w:rsidTr="00116F31">
        <w:trPr>
          <w:trHeight w:val="56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FA709D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FA709D" w:rsidRDefault="008963C4" w:rsidP="00FA709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Трошкови зарада и накнада зарада – </w:t>
            </w:r>
            <w:r w:rsidR="00FA709D">
              <w:rPr>
                <w:rFonts w:ascii="Times New Roman" w:eastAsia="Times New Roman" w:hAnsi="Times New Roman" w:cs="Times New Roman"/>
                <w:sz w:val="24"/>
                <w:szCs w:val="24"/>
              </w:rPr>
              <w:t>нето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887DB1" w:rsidRDefault="00887DB1" w:rsidP="00887D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22.781.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887D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45.517.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887D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68.078.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887D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91.442.</w:t>
            </w:r>
          </w:p>
        </w:tc>
      </w:tr>
      <w:tr w:rsidR="00FA709D" w:rsidRPr="00B607E2" w:rsidTr="00116F31">
        <w:trPr>
          <w:trHeight w:val="56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5A2BBF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FA709D" w:rsidRDefault="00FA709D" w:rsidP="00FA709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пореза на зараде – на терет запослених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2.453.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4.899.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7.321.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9.843.</w:t>
            </w:r>
          </w:p>
        </w:tc>
      </w:tr>
      <w:tr w:rsidR="00FA709D" w:rsidRPr="00B607E2" w:rsidTr="00116F31">
        <w:trPr>
          <w:trHeight w:val="56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5A2BBF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FA709D" w:rsidRDefault="00FA709D" w:rsidP="00FA709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доприноса на зараде – на терет запослених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6.269.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12.526.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18.732.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25.163.</w:t>
            </w:r>
          </w:p>
        </w:tc>
      </w:tr>
      <w:tr w:rsidR="00FA709D" w:rsidRPr="00B607E2" w:rsidTr="00116F31">
        <w:trPr>
          <w:trHeight w:val="56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5A2BBF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709D" w:rsidRPr="00FA709D" w:rsidRDefault="00FA709D" w:rsidP="00FA709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пореза и доприноса на зараде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5.245.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10.480.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15.673.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709D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21.054.</w:t>
            </w:r>
          </w:p>
        </w:tc>
      </w:tr>
      <w:tr w:rsidR="008963C4" w:rsidRPr="00B607E2" w:rsidTr="00116F31">
        <w:trPr>
          <w:trHeight w:val="56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5A2BBF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накнада члановима Надзорног одбора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426.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569.</w:t>
            </w:r>
          </w:p>
        </w:tc>
      </w:tr>
      <w:tr w:rsidR="008963C4" w:rsidRPr="00B607E2" w:rsidTr="00116F31">
        <w:trPr>
          <w:trHeight w:val="56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5A2BBF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Накнада трошкова запослених на службеном путу - дневнице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</w:tr>
      <w:tr w:rsidR="008963C4" w:rsidRPr="00B607E2" w:rsidTr="00116F31">
        <w:trPr>
          <w:trHeight w:val="56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5A2BBF" w:rsidRDefault="00FA709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Накнада трошкова превоза на рад и са рада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1.311.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2.623.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3.935.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887DB1" w:rsidRDefault="00887DB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5.246.</w:t>
            </w:r>
          </w:p>
        </w:tc>
      </w:tr>
      <w:tr w:rsidR="008963C4" w:rsidRPr="00B607E2" w:rsidTr="00116F31">
        <w:trPr>
          <w:trHeight w:val="56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5A2BBF" w:rsidRDefault="008963C4" w:rsidP="00FA70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Отпремнине запосленим за одлазак у пензију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0294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1.770.</w:t>
            </w:r>
          </w:p>
        </w:tc>
      </w:tr>
      <w:tr w:rsidR="008963C4" w:rsidRPr="00B607E2" w:rsidTr="00116F31">
        <w:trPr>
          <w:trHeight w:val="288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5A2BBF" w:rsidRDefault="008963C4" w:rsidP="00FA709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Јубиларне награде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</w:tr>
      <w:tr w:rsidR="008963C4" w:rsidRPr="00B607E2" w:rsidTr="00116F31">
        <w:trPr>
          <w:trHeight w:val="56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B607E2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Остала лична примања – новогодишњи пакетићи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</w:tr>
      <w:tr w:rsidR="002D318B" w:rsidRPr="00B607E2" w:rsidTr="00116F31">
        <w:trPr>
          <w:trHeight w:val="288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D318B" w:rsidRPr="002D318B" w:rsidRDefault="002D318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18B" w:rsidRPr="002D318B" w:rsidRDefault="002D318B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Солидарна помоћ запосленима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D318B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18B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18B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18B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440.</w:t>
            </w:r>
          </w:p>
        </w:tc>
      </w:tr>
      <w:tr w:rsidR="00116F31" w:rsidRPr="00B607E2" w:rsidTr="00116F31">
        <w:trPr>
          <w:trHeight w:val="288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5A2BBF" w:rsidRDefault="00116F3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5A2BBF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Трошкови производних услуга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12.135.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EE3D5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  <w:r w:rsidR="00EE3D5B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A110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41.921.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A110C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56.248.</w:t>
            </w:r>
          </w:p>
        </w:tc>
      </w:tr>
      <w:tr w:rsidR="008963C4" w:rsidRPr="00B607E2" w:rsidTr="00116F31">
        <w:trPr>
          <w:trHeight w:val="288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B9137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услуга – вода „ Рзав „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6.900.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13.850.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22.500.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29.500.</w:t>
            </w:r>
          </w:p>
        </w:tc>
      </w:tr>
      <w:tr w:rsidR="008963C4" w:rsidRPr="00B607E2" w:rsidTr="00116F31">
        <w:trPr>
          <w:trHeight w:val="288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изради учинака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860.</w:t>
            </w:r>
          </w:p>
        </w:tc>
      </w:tr>
      <w:tr w:rsidR="00116F31" w:rsidRPr="00B607E2" w:rsidTr="00116F31">
        <w:trPr>
          <w:trHeight w:val="288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B9137F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116F31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на изради учинака Општина Пожега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Default="00116F31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</w:tr>
      <w:tr w:rsidR="008963C4" w:rsidRPr="00B607E2" w:rsidTr="00116F31">
        <w:trPr>
          <w:trHeight w:val="27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116F31" w:rsidRDefault="00116F31" w:rsidP="008963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ПТТ услуга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1.060.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2D318B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8963C4" w:rsidRDefault="008963C4" w:rsidP="008963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услуга одржавања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87663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2.240.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8963C4" w:rsidP="008963C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огласа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87663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8963C4" w:rsidP="008963C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рекламе и пропаганде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8963C4" w:rsidP="008963C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производни трошкови - зоохигијена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793.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5.400.</w:t>
            </w:r>
          </w:p>
        </w:tc>
      </w:tr>
      <w:tr w:rsidR="00116F31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B9137F" w:rsidRDefault="005A2BBF" w:rsidP="008963C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116F31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услуга заштите на раду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921F3D" w:rsidRDefault="00921F3D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B9137F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баждарења водомера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2.000.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5A2BBF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осталих производних услуга – брза пошта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B9137F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8963C4" w:rsidRDefault="008963C4" w:rsidP="003B38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одлагањ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отпада</w:t>
            </w:r>
            <w:r w:rsidR="003B3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„ Дубоко“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5.700.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8.400.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12.600.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9137F" w:rsidRDefault="005A2BBF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913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осталих производних услуга – Паркинг сервис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116F31" w:rsidRDefault="00116F31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6F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116F31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6F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Трошкови амортизације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6.300.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8.400.</w:t>
            </w:r>
          </w:p>
        </w:tc>
      </w:tr>
      <w:tr w:rsidR="00116F31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116F31" w:rsidRDefault="00116F31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116F31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материјални трошкови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4.003.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9.706.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14.519.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19.502.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здравствених услуга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Трпшкови адвокатских услуга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7.200.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стручног образовања и усавршавања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претплате на службене новине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8963C4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рачуноводствене ревизије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90E20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8963C4" w:rsidP="00F74C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Остале непроизводне услуге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1.340.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2.010.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2.680.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репрезентације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премија осигурања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1.060.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платног промета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трошкови п</w:t>
            </w:r>
            <w:r w:rsidR="00F74C10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атног промета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8963C4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чланарина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8963C4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регистрације моторних возила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8963C4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116F31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накнада за коришћење водног добра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1.460.</w:t>
            </w:r>
          </w:p>
        </w:tc>
      </w:tr>
      <w:tr w:rsidR="00116F31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Комунална такса за фирму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176.</w:t>
            </w:r>
          </w:p>
        </w:tc>
      </w:tr>
      <w:tr w:rsidR="00116F31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ПДВ-а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8963C4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нематеријални трошкови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4.780.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Таксе, судски трошкови и трошкови вештачења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</w:tr>
      <w:tr w:rsidR="00116F31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116F31" w:rsidRDefault="00116F31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6F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6F31" w:rsidRPr="00116F31" w:rsidRDefault="00116F31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6F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Финансијски расходи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353.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711.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1.070.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6F31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1.434.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камата по краткорочним и дугорочним кредитима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камата по финансијском лизингу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390E2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Затезне камате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по основу ефеката валутне клаузуле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0405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5A2BBF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6A5CF4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5A2BBF" w:rsidRDefault="005A2BBF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разни финансијски расходи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0405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</w:tr>
      <w:tr w:rsidR="005A2BBF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5A2BBF" w:rsidRDefault="005A2BBF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5A2BBF" w:rsidRDefault="005A2BBF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Остали расходи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466.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932.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0405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1.398.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1.864.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6A5CF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по основу директних отписа потраживања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2D3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1.200.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A5CF4" w:rsidRDefault="005A2BBF" w:rsidP="00DB185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5A2BBF" w:rsidRDefault="008963C4" w:rsidP="005A2BB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по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основу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спорова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600.</w:t>
            </w:r>
          </w:p>
        </w:tc>
      </w:tr>
      <w:tr w:rsidR="005A2BBF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6A5CF4" w:rsidRDefault="005A2BBF" w:rsidP="00DB185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5A2BBF" w:rsidRDefault="005A2BBF" w:rsidP="005A2BB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Казне за привредне преступе и прекршаје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</w:tr>
      <w:tr w:rsidR="005A2BBF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6A5CF4" w:rsidRDefault="005A2BBF" w:rsidP="00DB185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A5CF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Default="005A2BBF" w:rsidP="005A2BB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по основу накнаде штете по тужбама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</w:tr>
      <w:tr w:rsidR="005A2BBF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Pr="006A5CF4" w:rsidRDefault="006A5CF4" w:rsidP="00DB185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BBF" w:rsidRDefault="005A2BBF" w:rsidP="005A2BB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непоменути расходи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BBF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C074C" w:rsidRDefault="006C074C" w:rsidP="000405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0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IX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C074C" w:rsidRDefault="006C074C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Расходи по основу обезвређења имовине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623795" w:rsidRDefault="006C074C" w:rsidP="000405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3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C52A49" w:rsidRDefault="00C52A49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Порески расход периода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1.147.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2.329.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2.536.</w:t>
            </w:r>
          </w:p>
        </w:tc>
      </w:tr>
      <w:tr w:rsidR="008963C4" w:rsidRPr="00B607E2" w:rsidTr="00116F31">
        <w:trPr>
          <w:trHeight w:val="144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63C4" w:rsidRPr="00B607E2" w:rsidRDefault="008963C4" w:rsidP="005A2BB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УКУПНИ РАСХОДИ (</w:t>
            </w:r>
            <w:r w:rsidR="005A2BBF">
              <w:rPr>
                <w:rFonts w:ascii="Times New Roman" w:eastAsia="Times New Roman" w:hAnsi="Times New Roman" w:cs="Times New Roman"/>
                <w:sz w:val="24"/>
                <w:szCs w:val="24"/>
              </w:rPr>
              <w:t>I+II+III+IV+V+VI+VII+VIII</w:t>
            </w:r>
            <w:r w:rsidR="006C074C">
              <w:rPr>
                <w:rFonts w:ascii="Times New Roman" w:eastAsia="Times New Roman" w:hAnsi="Times New Roman" w:cs="Times New Roman"/>
                <w:sz w:val="24"/>
                <w:szCs w:val="24"/>
              </w:rPr>
              <w:t>+IX+X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64.212.</w:t>
            </w:r>
          </w:p>
        </w:tc>
        <w:tc>
          <w:tcPr>
            <w:tcW w:w="12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133.949.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205.343.</w:t>
            </w:r>
          </w:p>
        </w:tc>
        <w:tc>
          <w:tcPr>
            <w:tcW w:w="1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63C4" w:rsidRPr="003B38EC" w:rsidRDefault="003B38EC" w:rsidP="004556F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275.201.</w:t>
            </w:r>
          </w:p>
        </w:tc>
      </w:tr>
    </w:tbl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 Делатност предузећа финансира се </w:t>
      </w:r>
      <w:r w:rsidR="00684880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% од остварених сопствених прихода, остварених од продаје воде, изношења смећа, одржавања јавне хигијене, зоо хигијене, пијачних услуга, погребних услуга и услуга паркинг сервиса.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Сопствени приходи довољни су за обављање делатности предузећа одржавање механизације, грађевинских објеката, опреме, водоводне и канализационе мреже, али су недовољне за инвестициона улагања, за обнављање застарелих водоводних и канализационих мрежа.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Планирани приходи </w:t>
      </w:r>
      <w:r w:rsidR="009C2178">
        <w:rPr>
          <w:rFonts w:ascii="Times New Roman" w:eastAsia="Times New Roman" w:hAnsi="Times New Roman" w:cs="Times New Roman"/>
          <w:sz w:val="24"/>
          <w:szCs w:val="24"/>
        </w:rPr>
        <w:t xml:space="preserve">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288.370.000</w:t>
      </w:r>
      <w:r w:rsidR="009C2178">
        <w:rPr>
          <w:rFonts w:ascii="Times New Roman" w:eastAsia="Times New Roman" w:hAnsi="Times New Roman" w:cs="Times New Roman"/>
          <w:sz w:val="24"/>
          <w:szCs w:val="24"/>
        </w:rPr>
        <w:t xml:space="preserve">,00 динара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утврђени су на основу плана физичког обима посла у 20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F400B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одини и пројекције финансијских и осталих прихода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Приходи од дистрибуције воде</w:t>
      </w:r>
      <w:r w:rsidR="003C094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одвођења отпадних вода </w:t>
      </w:r>
      <w:r w:rsidR="003C094D">
        <w:rPr>
          <w:rFonts w:ascii="Times New Roman" w:eastAsia="Times New Roman" w:hAnsi="Times New Roman" w:cs="Times New Roman"/>
          <w:sz w:val="24"/>
          <w:szCs w:val="24"/>
        </w:rPr>
        <w:t xml:space="preserve">и осталих прихода од водовода и канализације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121.400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.000,00 динара. Приходи од изношења смећа, одржавања јавне хигијене </w:t>
      </w:r>
      <w:r w:rsidR="000405A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зеленила</w:t>
      </w:r>
      <w:r w:rsidR="000405A7">
        <w:rPr>
          <w:rFonts w:ascii="Times New Roman" w:eastAsia="Times New Roman" w:hAnsi="Times New Roman" w:cs="Times New Roman"/>
          <w:sz w:val="24"/>
          <w:szCs w:val="24"/>
        </w:rPr>
        <w:t xml:space="preserve"> и кошења путног земљишта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114.240</w:t>
      </w:r>
      <w:r w:rsidR="003C094D">
        <w:rPr>
          <w:rFonts w:ascii="Times New Roman" w:eastAsia="Times New Roman" w:hAnsi="Times New Roman" w:cs="Times New Roman"/>
          <w:sz w:val="24"/>
          <w:szCs w:val="24"/>
        </w:rPr>
        <w:t>.000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,00 динара.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Приходи од закупа простора, зелене, робне, сточне пијаце и закупа простора за дане вашара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3.020.000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,00 динара.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Приходи од погребних услуга, закупа и одржавања гробних места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7.460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Приходи од услуга прихватилишта за псе и мачке луталице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6.960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Pr="00C87B85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B85">
        <w:rPr>
          <w:rFonts w:ascii="Times New Roman" w:eastAsia="Times New Roman" w:hAnsi="Times New Roman" w:cs="Times New Roman"/>
          <w:sz w:val="24"/>
          <w:szCs w:val="24"/>
        </w:rPr>
        <w:t>Приходи од парки</w:t>
      </w:r>
      <w:r w:rsidR="0068488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C87B85">
        <w:rPr>
          <w:rFonts w:ascii="Times New Roman" w:eastAsia="Times New Roman" w:hAnsi="Times New Roman" w:cs="Times New Roman"/>
          <w:sz w:val="24"/>
          <w:szCs w:val="24"/>
        </w:rPr>
        <w:t>г серви</w:t>
      </w:r>
      <w:r w:rsidR="003C094D">
        <w:rPr>
          <w:rFonts w:ascii="Times New Roman" w:eastAsia="Times New Roman" w:hAnsi="Times New Roman" w:cs="Times New Roman"/>
          <w:sz w:val="24"/>
          <w:szCs w:val="24"/>
        </w:rPr>
        <w:t xml:space="preserve">са планирани су у износу од 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10.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6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C87B85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Приходи од продаје робе планирани су у износу од </w:t>
      </w:r>
      <w:r w:rsidR="00684880">
        <w:rPr>
          <w:rFonts w:ascii="Times New Roman" w:eastAsia="Times New Roman" w:hAnsi="Times New Roman" w:cs="Times New Roman"/>
          <w:sz w:val="24"/>
          <w:szCs w:val="24"/>
        </w:rPr>
        <w:t>1.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5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6</w:t>
      </w:r>
      <w:r w:rsidR="000405A7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Pr="00B607E2" w:rsidRDefault="00B607E2" w:rsidP="00492981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Остали пословни приходи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7.420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Финансијски и остали приходи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6.310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220144" w:rsidRDefault="00220144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Приходи од усклађивања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 xml:space="preserve"> вредности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остале имовине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8.000.000</w:t>
      </w:r>
      <w:r>
        <w:rPr>
          <w:rFonts w:ascii="Times New Roman" w:eastAsia="Times New Roman" w:hAnsi="Times New Roman" w:cs="Times New Roman"/>
          <w:sz w:val="24"/>
          <w:szCs w:val="24"/>
        </w:rPr>
        <w:t>,00 динара.</w:t>
      </w:r>
    </w:p>
    <w:p w:rsidR="00220144" w:rsidRPr="00220144" w:rsidRDefault="00220144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Приходи од грађевинске делатности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1.400</w:t>
      </w:r>
      <w:r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Default="009C2178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Укупни р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 xml:space="preserve">асходи пословања предузећа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275.201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.000,00 динара 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>планирани су на основу потребног о</w:t>
      </w:r>
      <w:r w:rsidR="00684880">
        <w:rPr>
          <w:rFonts w:ascii="Times New Roman" w:eastAsia="Times New Roman" w:hAnsi="Times New Roman" w:cs="Times New Roman"/>
          <w:sz w:val="24"/>
          <w:szCs w:val="24"/>
        </w:rPr>
        <w:t>безбеђења пословања предузећа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0144" w:rsidRPr="00B607E2" w:rsidRDefault="00220144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Трошкови набавке робе за продавницу погребне опреме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1.210</w:t>
      </w:r>
      <w:r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P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Трошкови материјала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27.610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 од чега су највећи трошкови горива, мазива и енергије.</w:t>
      </w:r>
    </w:p>
    <w:p w:rsid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Укупни трошкови зарада, накнада зарада и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остали трошкови запослених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износе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156.097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B607E2" w:rsidRP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Највећи део наведених трошкова односи се на зараде запослених који су планирани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147.502.665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,00 динара</w:t>
      </w:r>
      <w:r w:rsidR="006A5C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Трошкови производних услуга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56.248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.000,00 динара од којих су највећи трошкови преузимања воде од ЈП „ Рзав „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29.500</w:t>
      </w:r>
      <w:r w:rsidR="00660318">
        <w:rPr>
          <w:rFonts w:ascii="Times New Roman" w:eastAsia="Times New Roman" w:hAnsi="Times New Roman" w:cs="Times New Roman"/>
          <w:sz w:val="24"/>
          <w:szCs w:val="24"/>
        </w:rPr>
        <w:t xml:space="preserve">.000,00 динара и обавезе према регионалној депонији „ Дубоко“ за одлагање отпада у износу од 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12.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6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00</w:t>
      </w:r>
      <w:r w:rsidR="00660318">
        <w:rPr>
          <w:rFonts w:ascii="Times New Roman" w:eastAsia="Times New Roman" w:hAnsi="Times New Roman" w:cs="Times New Roman"/>
          <w:sz w:val="24"/>
          <w:szCs w:val="24"/>
        </w:rPr>
        <w:t>.000,00 динара</w:t>
      </w:r>
      <w:r w:rsidR="00684880">
        <w:rPr>
          <w:rFonts w:ascii="Times New Roman" w:eastAsia="Times New Roman" w:hAnsi="Times New Roman" w:cs="Times New Roman"/>
          <w:sz w:val="24"/>
          <w:szCs w:val="24"/>
        </w:rPr>
        <w:t>.</w:t>
      </w:r>
      <w:r w:rsidR="009C21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07E2" w:rsidRP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Планирани трошкови амортизације износе</w:t>
      </w:r>
      <w:r w:rsidR="00660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8.400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18437E" w:rsidRPr="0018437E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Планирани нематеријални трошкови износе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19.502</w:t>
      </w:r>
      <w:r w:rsidR="007B7A15">
        <w:rPr>
          <w:rFonts w:ascii="Times New Roman" w:eastAsia="Times New Roman" w:hAnsi="Times New Roman" w:cs="Times New Roman"/>
          <w:sz w:val="24"/>
          <w:szCs w:val="24"/>
        </w:rPr>
        <w:t>.000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,00 </w:t>
      </w:r>
      <w:r w:rsidR="0018437E">
        <w:rPr>
          <w:rFonts w:ascii="Times New Roman" w:eastAsia="Times New Roman" w:hAnsi="Times New Roman" w:cs="Times New Roman"/>
          <w:sz w:val="24"/>
          <w:szCs w:val="24"/>
        </w:rPr>
        <w:t>динара.</w:t>
      </w:r>
    </w:p>
    <w:p w:rsidR="00B607E2" w:rsidRDefault="00B607E2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Финансијски расходи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1.434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.000,00 динара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0144" w:rsidRDefault="00220144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Остали расходи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1.864</w:t>
      </w:r>
      <w:r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220144" w:rsidRDefault="00220144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Расходи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од усклађивања вредности остале имовине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планирани су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300</w:t>
      </w:r>
      <w:r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653E4F" w:rsidRPr="00653E4F" w:rsidRDefault="00653E4F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Порески расходи периода планирани су у износу од 2.536.000,00 динара.</w:t>
      </w:r>
    </w:p>
    <w:p w:rsidR="00AE40FF" w:rsidRPr="00220144" w:rsidRDefault="00AE40FF" w:rsidP="00E707B3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Нето добит планирана је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13.169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.000,00 динара, иста ће се искористити за </w:t>
      </w:r>
      <w:r w:rsidR="00220144">
        <w:rPr>
          <w:rFonts w:ascii="Times New Roman" w:eastAsia="Times New Roman" w:hAnsi="Times New Roman" w:cs="Times New Roman"/>
          <w:sz w:val="24"/>
          <w:szCs w:val="24"/>
        </w:rPr>
        <w:t>улагања у опрему и механизацију.</w:t>
      </w:r>
    </w:p>
    <w:p w:rsidR="00267AD7" w:rsidRDefault="00267AD7" w:rsidP="0029797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7E2" w:rsidRPr="00B607E2" w:rsidRDefault="00B607E2" w:rsidP="0029797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6. ПОЛИТИКА ЗАРАДА И ЗАПОШЉАВАЊА</w:t>
      </w:r>
    </w:p>
    <w:p w:rsidR="00B607E2" w:rsidRPr="00CF5F9F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У складу са фискалном политиком Владе РС обрачун исплате зарада вршиће се применом минималне цене рада за најједноставнији рад у износу од 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183,93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динар по часу</w:t>
      </w:r>
      <w:r w:rsidR="002C4F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У току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D318B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одине</w:t>
      </w:r>
      <w:r w:rsidR="00684880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а издатке и накнаде члановима Надзорног одбора планирана је </w:t>
      </w:r>
      <w:r w:rsidR="00607DE5">
        <w:rPr>
          <w:rFonts w:ascii="Times New Roman" w:eastAsia="Times New Roman" w:hAnsi="Times New Roman" w:cs="Times New Roman"/>
          <w:sz w:val="24"/>
          <w:szCs w:val="24"/>
        </w:rPr>
        <w:t>накнада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 w:rsidR="00607DE5">
        <w:rPr>
          <w:rFonts w:ascii="Times New Roman" w:eastAsia="Times New Roman" w:hAnsi="Times New Roman" w:cs="Times New Roman"/>
          <w:sz w:val="24"/>
          <w:szCs w:val="24"/>
        </w:rPr>
        <w:t>нето износу од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7D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>.000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,00 нето за један месец по члану.</w:t>
      </w:r>
      <w:r w:rsidR="002C4F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Правилником о систематизацији радних места за оптималан рад предузећа утврђена је запосленост за 1</w:t>
      </w:r>
      <w:r w:rsidR="00CF5F9F">
        <w:rPr>
          <w:rFonts w:ascii="Times New Roman" w:eastAsia="Times New Roman" w:hAnsi="Times New Roman" w:cs="Times New Roman"/>
          <w:sz w:val="24"/>
          <w:szCs w:val="24"/>
        </w:rPr>
        <w:t>1</w:t>
      </w:r>
      <w:r w:rsidR="00AE535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непосред</w:t>
      </w:r>
      <w:r w:rsidR="00CF5F9F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изврш</w:t>
      </w:r>
      <w:r w:rsidR="00CF5F9F">
        <w:rPr>
          <w:rFonts w:ascii="Times New Roman" w:eastAsia="Times New Roman" w:hAnsi="Times New Roman" w:cs="Times New Roman"/>
          <w:sz w:val="24"/>
          <w:szCs w:val="24"/>
        </w:rPr>
        <w:t>иоца у сталном радном односу.</w:t>
      </w:r>
    </w:p>
    <w:p w:rsidR="00B607E2" w:rsidRPr="00861E55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Планом за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годину утврђена је запосленост за </w:t>
      </w:r>
      <w:r w:rsidRPr="00DC0F98">
        <w:rPr>
          <w:rFonts w:ascii="Times New Roman" w:eastAsia="Times New Roman" w:hAnsi="Times New Roman" w:cs="Times New Roman"/>
          <w:sz w:val="24"/>
          <w:szCs w:val="24"/>
        </w:rPr>
        <w:t>1</w:t>
      </w:r>
      <w:r w:rsidR="0029797C" w:rsidRPr="00DC0F98">
        <w:rPr>
          <w:rFonts w:ascii="Times New Roman" w:eastAsia="Times New Roman" w:hAnsi="Times New Roman" w:cs="Times New Roman"/>
          <w:sz w:val="24"/>
          <w:szCs w:val="24"/>
        </w:rPr>
        <w:t>2</w:t>
      </w:r>
      <w:r w:rsidR="00AE535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C0F98">
        <w:rPr>
          <w:rFonts w:ascii="Times New Roman" w:eastAsia="Times New Roman" w:hAnsi="Times New Roman" w:cs="Times New Roman"/>
          <w:sz w:val="24"/>
          <w:szCs w:val="24"/>
        </w:rPr>
        <w:t xml:space="preserve"> изврши</w:t>
      </w:r>
      <w:r w:rsidR="0029797C" w:rsidRPr="00DC0F98">
        <w:rPr>
          <w:rFonts w:ascii="Times New Roman" w:eastAsia="Times New Roman" w:hAnsi="Times New Roman" w:cs="Times New Roman"/>
          <w:sz w:val="24"/>
          <w:szCs w:val="24"/>
        </w:rPr>
        <w:t>оца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 xml:space="preserve"> и то 11</w:t>
      </w:r>
      <w:r w:rsidR="00AE535A">
        <w:rPr>
          <w:rFonts w:ascii="Times New Roman" w:eastAsia="Times New Roman" w:hAnsi="Times New Roman" w:cs="Times New Roman"/>
          <w:sz w:val="24"/>
          <w:szCs w:val="24"/>
        </w:rPr>
        <w:t>6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 xml:space="preserve"> извршилаца у сталном радном односу и 11 извршилаца на одређено време.</w:t>
      </w:r>
    </w:p>
    <w:p w:rsidR="00F870E0" w:rsidRDefault="009C2178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</w:t>
      </w:r>
      <w:r w:rsidR="006B6929">
        <w:rPr>
          <w:rFonts w:ascii="Times New Roman" w:eastAsia="Times New Roman" w:hAnsi="Times New Roman" w:cs="Times New Roman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пословања з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>апосленост у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3E4F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 xml:space="preserve">. години планирана је на основу одлуке </w:t>
      </w:r>
      <w:r w:rsidR="002F400B">
        <w:rPr>
          <w:rFonts w:ascii="Times New Roman" w:eastAsia="Times New Roman" w:hAnsi="Times New Roman" w:cs="Times New Roman"/>
          <w:sz w:val="24"/>
          <w:szCs w:val="24"/>
        </w:rPr>
        <w:t>СО Пожега о максималном броју запослених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 xml:space="preserve"> бр.011-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>/1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 xml:space="preserve"> од 0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>. године.</w:t>
      </w:r>
    </w:p>
    <w:p w:rsidR="00B607E2" w:rsidRPr="00DC0F98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F98">
        <w:rPr>
          <w:rFonts w:ascii="Times New Roman" w:eastAsia="Times New Roman" w:hAnsi="Times New Roman" w:cs="Times New Roman"/>
          <w:sz w:val="24"/>
          <w:szCs w:val="24"/>
        </w:rPr>
        <w:t>Циљ запошљавања радника на одређено време је целокупно извршење послова, планираних Програмом пословања за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C0F98">
        <w:rPr>
          <w:rFonts w:ascii="Times New Roman" w:eastAsia="Times New Roman" w:hAnsi="Times New Roman" w:cs="Times New Roman"/>
          <w:sz w:val="24"/>
          <w:szCs w:val="24"/>
        </w:rPr>
        <w:t>. годину.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Планиране зараде вршиће се из сопствених прихода.</w:t>
      </w:r>
    </w:p>
    <w:p w:rsidR="00B607E2" w:rsidRPr="00B607E2" w:rsidRDefault="00B607E2" w:rsidP="00F870E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7. ИНВЕСТИЦИЈЕ</w:t>
      </w:r>
    </w:p>
    <w:p w:rsid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Планом пословања за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годину предвиђено је инвестирање у основна средства:</w:t>
      </w:r>
    </w:p>
    <w:p w:rsidR="001D5D83" w:rsidRDefault="001D5D83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Два камиона смећара у износу од</w:t>
      </w:r>
      <w:r w:rsidR="00B23A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28</w:t>
      </w:r>
      <w:r w:rsidR="00B23A58">
        <w:rPr>
          <w:rFonts w:ascii="Times New Roman" w:eastAsia="Times New Roman" w:hAnsi="Times New Roman" w:cs="Times New Roman"/>
          <w:sz w:val="24"/>
          <w:szCs w:val="24"/>
        </w:rPr>
        <w:t>.000.000,00 динара</w:t>
      </w:r>
    </w:p>
    <w:p w:rsidR="00F0259A" w:rsidRPr="00607DE5" w:rsidRDefault="007A6023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Теренско возило за превоз грађевинских машина у износу од 2.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00.000,00 динара</w:t>
      </w:r>
    </w:p>
    <w:p w:rsidR="00607DE5" w:rsidRPr="00607DE5" w:rsidRDefault="00234CD1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Два лака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 xml:space="preserve"> теретн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 xml:space="preserve"> возила Фијат Панда у износу </w:t>
      </w:r>
      <w:r>
        <w:rPr>
          <w:rFonts w:ascii="Times New Roman" w:eastAsia="Times New Roman" w:hAnsi="Times New Roman" w:cs="Times New Roman"/>
          <w:sz w:val="24"/>
          <w:szCs w:val="24"/>
        </w:rPr>
        <w:t>700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.000,00 динара</w:t>
      </w:r>
    </w:p>
    <w:p w:rsidR="00607DE5" w:rsidRPr="00607DE5" w:rsidRDefault="00607DE5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Изолација гаража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 xml:space="preserve"> у износу од 1.200.000,00 динара</w:t>
      </w:r>
    </w:p>
    <w:p w:rsidR="00607DE5" w:rsidRPr="00607DE5" w:rsidRDefault="00607DE5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Израда врата гаража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 xml:space="preserve"> у износу од 200.000,00 динара</w:t>
      </w:r>
    </w:p>
    <w:p w:rsidR="00607DE5" w:rsidRPr="00607DE5" w:rsidRDefault="00607DE5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Асфалтирање саобраћајница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 xml:space="preserve"> у износу од 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2.400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.000,00 динара</w:t>
      </w:r>
    </w:p>
    <w:p w:rsidR="00607DE5" w:rsidRPr="007A6023" w:rsidRDefault="00607DE5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Израда надстрешнице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 xml:space="preserve"> у износу од 1.000.000,00 динара</w:t>
      </w:r>
    </w:p>
    <w:p w:rsidR="007A6023" w:rsidRPr="007A6023" w:rsidRDefault="007A6023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Пнеуматски чекић-Пикамер у износу од 300.000,00 динара</w:t>
      </w:r>
    </w:p>
    <w:p w:rsidR="007A6023" w:rsidRPr="00B23A58" w:rsidRDefault="007A6023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Пумпа за прање возила у износу од 150.000,00 динара</w:t>
      </w:r>
    </w:p>
    <w:p w:rsidR="00B23A58" w:rsidRPr="00234CD1" w:rsidRDefault="00234CD1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Два путничка возила у износу од 2.000.000,00 динара</w:t>
      </w:r>
    </w:p>
    <w:p w:rsidR="00234CD1" w:rsidRPr="00234CD1" w:rsidRDefault="00234CD1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Специјално возило УНИМОГ у износу од 5.000.000,00 динара</w:t>
      </w:r>
    </w:p>
    <w:p w:rsidR="00234CD1" w:rsidRPr="00234CD1" w:rsidRDefault="00234CD1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Камион Кипер у износу од 2.500.000,00 динара</w:t>
      </w:r>
    </w:p>
    <w:p w:rsidR="00234CD1" w:rsidRDefault="00234CD1" w:rsidP="00E707B3">
      <w:pPr>
        <w:pStyle w:val="ListParagraph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Специјално возило Канал Џет у износу од 40.000.000,00 динара</w:t>
      </w:r>
    </w:p>
    <w:p w:rsid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Финансијска средства за </w:t>
      </w:r>
      <w:r w:rsidR="00F0259A">
        <w:rPr>
          <w:rFonts w:ascii="Times New Roman" w:eastAsia="Times New Roman" w:hAnsi="Times New Roman" w:cs="Times New Roman"/>
          <w:sz w:val="24"/>
          <w:szCs w:val="24"/>
        </w:rPr>
        <w:t>инвестиције обезбедила би се из сопствених прихода</w:t>
      </w:r>
      <w:r w:rsidR="006B69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6B6929">
        <w:rPr>
          <w:rFonts w:ascii="Times New Roman" w:eastAsia="Times New Roman" w:hAnsi="Times New Roman" w:cs="Times New Roman"/>
          <w:sz w:val="24"/>
          <w:szCs w:val="24"/>
        </w:rPr>
        <w:t xml:space="preserve"> обезбеђењем дугорочног кредита 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или финансијског лизинга.</w:t>
      </w:r>
    </w:p>
    <w:p w:rsidR="006A5CF4" w:rsidRDefault="006A5CF4" w:rsidP="003201D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7E2" w:rsidRPr="00B607E2" w:rsidRDefault="00B607E2" w:rsidP="003201D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8. ЗАДУЖЕНОСТ</w:t>
      </w:r>
    </w:p>
    <w:p w:rsid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Планирана делатност као и набавка добара и услуга за испуњење плана пословања у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години вршиће се из сопствених прихода.</w:t>
      </w:r>
    </w:p>
    <w:p w:rsidR="006B6929" w:rsidRPr="006B6929" w:rsidRDefault="00B607E2" w:rsidP="007A60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Планирана је: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797C">
        <w:rPr>
          <w:rFonts w:ascii="Times New Roman" w:eastAsia="Times New Roman" w:hAnsi="Times New Roman" w:cs="Times New Roman"/>
          <w:sz w:val="24"/>
          <w:szCs w:val="24"/>
        </w:rPr>
        <w:t>Задуженост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 xml:space="preserve"> дугорочним кредитом</w:t>
      </w:r>
      <w:r w:rsidRPr="0029797C">
        <w:rPr>
          <w:rFonts w:ascii="Times New Roman" w:eastAsia="Times New Roman" w:hAnsi="Times New Roman" w:cs="Times New Roman"/>
          <w:sz w:val="24"/>
          <w:szCs w:val="24"/>
        </w:rPr>
        <w:t xml:space="preserve"> у износу од </w:t>
      </w:r>
      <w:r w:rsidR="00B23A58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29797C">
        <w:rPr>
          <w:rFonts w:ascii="Times New Roman" w:eastAsia="Times New Roman" w:hAnsi="Times New Roman" w:cs="Times New Roman"/>
          <w:sz w:val="24"/>
          <w:szCs w:val="24"/>
        </w:rPr>
        <w:t xml:space="preserve">.000.000,00 динара за 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инвестициона улагања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 xml:space="preserve"> у механизацију, возила и опрему.</w:t>
      </w:r>
    </w:p>
    <w:p w:rsidR="007D72FB" w:rsidRDefault="007D72FB" w:rsidP="003201D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D2100" w:rsidRDefault="00AD2100" w:rsidP="003201D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07E2" w:rsidRPr="003201DD" w:rsidRDefault="00B607E2" w:rsidP="003201D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01DD">
        <w:rPr>
          <w:rFonts w:ascii="Times New Roman" w:eastAsia="Times New Roman" w:hAnsi="Times New Roman" w:cs="Times New Roman"/>
          <w:b/>
          <w:bCs/>
          <w:sz w:val="28"/>
          <w:szCs w:val="28"/>
        </w:rPr>
        <w:t>9. ПЛАНИРАНА ФИНАНСИЈСКА СРЕДСТВА ЗА НАБАВКУ ДОБАРА, РАДОВА И УСЛУГА ЗА ОБАВЉАЊЕ ДЕЛАТНОСТИ И СРЕДСТАВА ЗА ПОСЕБНЕ НАМЕНЕ</w:t>
      </w:r>
    </w:p>
    <w:p w:rsidR="00C87B85" w:rsidRDefault="00B607E2" w:rsidP="00861E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Планом и програмом предузећа за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годину предвиђено је 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146.3</w:t>
      </w:r>
      <w:r w:rsidR="003C62DE">
        <w:rPr>
          <w:rFonts w:ascii="Times New Roman" w:eastAsia="Times New Roman" w:hAnsi="Times New Roman" w:cs="Times New Roman"/>
          <w:sz w:val="24"/>
          <w:szCs w:val="24"/>
        </w:rPr>
        <w:t>54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динара за набавку добара, радова и услуга за обављање делатности</w:t>
      </w:r>
      <w:r w:rsidR="00861E55">
        <w:rPr>
          <w:rFonts w:ascii="Times New Roman" w:eastAsia="Times New Roman" w:hAnsi="Times New Roman" w:cs="Times New Roman"/>
          <w:sz w:val="24"/>
          <w:szCs w:val="24"/>
        </w:rPr>
        <w:t xml:space="preserve"> и то: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1E55">
        <w:rPr>
          <w:rFonts w:ascii="Times New Roman" w:eastAsia="Times New Roman" w:hAnsi="Times New Roman" w:cs="Times New Roman"/>
          <w:bCs/>
          <w:sz w:val="24"/>
          <w:szCs w:val="24"/>
        </w:rPr>
        <w:t>Набавка роба за продају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у износу од </w:t>
      </w:r>
      <w:r w:rsidR="00A93D03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452</w:t>
      </w:r>
      <w:r w:rsidR="006B6929">
        <w:rPr>
          <w:rFonts w:ascii="Times New Roman" w:eastAsia="Times New Roman" w:hAnsi="Times New Roman" w:cs="Times New Roman"/>
          <w:bCs/>
          <w:sz w:val="24"/>
          <w:szCs w:val="24"/>
        </w:rPr>
        <w:t>.000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,00 динара</w:t>
      </w:r>
    </w:p>
    <w:p w:rsidR="00861E55" w:rsidRPr="007A6023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Набавка материјала за израду у износу од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8.700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7A6023" w:rsidRDefault="007A6023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Остали материјални трошкови у износу од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1.320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Набавка канцеларијског материјала у износу од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444</w:t>
      </w:r>
      <w:r w:rsidR="00A93D03">
        <w:rPr>
          <w:rFonts w:ascii="Times New Roman" w:eastAsia="Times New Roman" w:hAnsi="Times New Roman" w:cs="Times New Roman"/>
          <w:bCs/>
          <w:sz w:val="24"/>
          <w:szCs w:val="24"/>
        </w:rPr>
        <w:t>.000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Набавка ауто гума у износу од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468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Набавка електричне енергије у износу од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10.572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Набавка горива и мазива у износу од 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11.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268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Набавка воде од „ Рзав“ Ариље у износу одм 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35.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Услуге баждарења водомера у износу од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2.000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Услуга одлагања отпада код ЈП „ Дубоко“ у износу од 1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Услуге паркинг сервиса у износу од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720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ПТТ услуге у износу од 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27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A93D0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000,00 динара</w:t>
      </w:r>
    </w:p>
    <w:p w:rsidR="00861E55" w:rsidRDefault="00986902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Нематеријалне услуге</w:t>
      </w:r>
      <w:r w:rsidR="00861E55">
        <w:rPr>
          <w:rFonts w:ascii="Times New Roman" w:eastAsia="Times New Roman" w:hAnsi="Times New Roman" w:cs="Times New Roman"/>
          <w:bCs/>
          <w:sz w:val="24"/>
          <w:szCs w:val="24"/>
        </w:rPr>
        <w:t xml:space="preserve"> у износу од 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6.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480</w:t>
      </w:r>
      <w:r w:rsidR="00861E55"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861E55" w:rsidRPr="009B48EA" w:rsidRDefault="00861E55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Остале производне услуге у износу од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23.400</w:t>
      </w:r>
      <w:r w:rsidR="003D377C"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9B48EA" w:rsidRPr="007A6023" w:rsidRDefault="009B48EA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Остале непроизводне услуге </w:t>
      </w:r>
      <w:r w:rsidR="00234CD1">
        <w:rPr>
          <w:rFonts w:ascii="Times New Roman" w:eastAsia="Times New Roman" w:hAnsi="Times New Roman" w:cs="Times New Roman"/>
          <w:bCs/>
          <w:sz w:val="24"/>
          <w:szCs w:val="24"/>
        </w:rPr>
        <w:t>3.880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7A6023" w:rsidRPr="00234CD1" w:rsidRDefault="00234CD1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Возила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опрема у износу од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16.050</w:t>
      </w:r>
      <w:r w:rsidR="007A6023"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234CD1" w:rsidRPr="00861E55" w:rsidRDefault="00234CD1" w:rsidP="00861E55">
      <w:pPr>
        <w:pStyle w:val="ListParagraph"/>
        <w:numPr>
          <w:ilvl w:val="0"/>
          <w:numId w:val="4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Изградња објеката у износу од 7.800.000,00 динара</w:t>
      </w:r>
    </w:p>
    <w:p w:rsidR="00B607E2" w:rsidRPr="003201DD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01DD">
        <w:rPr>
          <w:rFonts w:ascii="Times New Roman" w:eastAsia="Times New Roman" w:hAnsi="Times New Roman" w:cs="Times New Roman"/>
          <w:b/>
          <w:bCs/>
          <w:sz w:val="28"/>
          <w:szCs w:val="28"/>
        </w:rPr>
        <w:t>10. ЦЕНЕ</w:t>
      </w:r>
    </w:p>
    <w:p w:rsidR="00B607E2" w:rsidRPr="001E5D2B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7B85">
        <w:rPr>
          <w:rFonts w:ascii="Times New Roman" w:eastAsia="Times New Roman" w:hAnsi="Times New Roman" w:cs="Times New Roman"/>
          <w:sz w:val="24"/>
          <w:szCs w:val="24"/>
        </w:rPr>
        <w:t xml:space="preserve">Цене комуналних услуга формирају се на бази </w:t>
      </w:r>
      <w:r w:rsidR="001E5D2B">
        <w:rPr>
          <w:rFonts w:ascii="Times New Roman" w:eastAsia="Times New Roman" w:hAnsi="Times New Roman" w:cs="Times New Roman"/>
          <w:sz w:val="24"/>
          <w:szCs w:val="24"/>
        </w:rPr>
        <w:t>планираних расхода за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1</w:t>
      </w:r>
      <w:r w:rsidR="001E5D2B">
        <w:rPr>
          <w:rFonts w:ascii="Times New Roman" w:eastAsia="Times New Roman" w:hAnsi="Times New Roman" w:cs="Times New Roman"/>
          <w:sz w:val="24"/>
          <w:szCs w:val="24"/>
        </w:rPr>
        <w:t>.годину.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Цене услуга ЈКП ``Наш Дом`` утврђује Надзорни одбор, а сагласност даје скупштина Општине Пожега.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Цене воде и изношења смећа нису економске већ социјалне категорије. У структури цена није заступљена развојна компонента и компонента инвестиционог одржавања, као и економски принципи формирања цене, већ социјална компонента у складу са куповном моћи потрошача.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Имајући све ово у виду јасно је да су средства од дистрибуирања воде и изношења смећа недовољна за текуће одржавање, улагање у опрему и реконструкцију застареле водоводне и канализационе мреже у </w:t>
      </w:r>
      <w:r w:rsidRPr="00B607E2">
        <w:rPr>
          <w:rFonts w:ascii="Times New Roman" w:eastAsia="Times New Roman" w:hAnsi="Times New Roman" w:cs="Times New Roman"/>
          <w:sz w:val="24"/>
          <w:szCs w:val="24"/>
          <w:lang w:val="hr-HR"/>
        </w:rPr>
        <w:t>граду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, као и депоновања смећа на регионалну депонију “ Дубоко “.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Потребно је да Општина као оснивач у складу са својим законским овлашћењима и интересима свих грађана Општине Пожега у наредном периоду издвоји део средстава у виду </w:t>
      </w:r>
      <w:r w:rsidR="001E5D2B">
        <w:rPr>
          <w:rFonts w:ascii="Times New Roman" w:eastAsia="Times New Roman" w:hAnsi="Times New Roman" w:cs="Times New Roman"/>
          <w:sz w:val="24"/>
          <w:szCs w:val="24"/>
        </w:rPr>
        <w:t>условљених донација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На овај начин обезбедио би се део недостајућих средстава за набавку опреме и реконструкцију дела застарелих водоводних и канализационих мрежа</w:t>
      </w:r>
      <w:r w:rsidR="003D37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Да би предузеће у свом пословању остварило позитивнији финансијски резултат, цене по којима ЈКП ``Наш Дом`` фактурише комуналне услуге морају бити економске. Основицу за утврђивање истих чине стварне цене коштања и то:</w:t>
      </w:r>
    </w:p>
    <w:p w:rsidR="00B607E2" w:rsidRPr="00B607E2" w:rsidRDefault="00B607E2" w:rsidP="00E707B3">
      <w:pPr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Цена коштања м3 воде по калкулацији на основу </w:t>
      </w:r>
      <w:r w:rsidR="001E5D2B">
        <w:rPr>
          <w:rFonts w:ascii="Times New Roman" w:eastAsia="Times New Roman" w:hAnsi="Times New Roman" w:cs="Times New Roman"/>
          <w:sz w:val="24"/>
          <w:szCs w:val="24"/>
        </w:rPr>
        <w:t>планираних за 20</w:t>
      </w:r>
      <w:r w:rsidR="007A6023">
        <w:rPr>
          <w:rFonts w:ascii="Times New Roman" w:eastAsia="Times New Roman" w:hAnsi="Times New Roman" w:cs="Times New Roman"/>
          <w:sz w:val="24"/>
          <w:szCs w:val="24"/>
        </w:rPr>
        <w:t>2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1.</w:t>
      </w:r>
      <w:r w:rsidR="001E5D2B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1E5D2B">
        <w:rPr>
          <w:rFonts w:ascii="Times New Roman" w:eastAsia="Times New Roman" w:hAnsi="Times New Roman" w:cs="Times New Roman"/>
          <w:sz w:val="24"/>
          <w:szCs w:val="24"/>
        </w:rPr>
        <w:t>дину износи 80,79 дин./м3</w:t>
      </w:r>
    </w:p>
    <w:p w:rsidR="00B607E2" w:rsidRPr="00B607E2" w:rsidRDefault="00B607E2" w:rsidP="00E707B3">
      <w:pPr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Цена коштања изношења и одлагања смећа на регионалну депонију “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Дубоко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“ по м2 по калкулацији на основу </w:t>
      </w:r>
      <w:r w:rsidR="00C57AD0">
        <w:rPr>
          <w:rFonts w:ascii="Times New Roman" w:eastAsia="Times New Roman" w:hAnsi="Times New Roman" w:cs="Times New Roman"/>
          <w:sz w:val="24"/>
          <w:szCs w:val="24"/>
        </w:rPr>
        <w:t>планираних расхода за 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</w:t>
      </w:r>
      <w:r w:rsidR="00234CD1">
        <w:rPr>
          <w:rFonts w:ascii="Times New Roman" w:eastAsia="Times New Roman" w:hAnsi="Times New Roman" w:cs="Times New Roman"/>
          <w:sz w:val="24"/>
          <w:szCs w:val="24"/>
        </w:rPr>
        <w:t>1</w:t>
      </w:r>
      <w:r w:rsidR="00C57AD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годин</w:t>
      </w:r>
      <w:r w:rsidR="00C57AD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износи </w:t>
      </w:r>
      <w:r w:rsidR="009E1C44">
        <w:rPr>
          <w:rFonts w:ascii="Times New Roman" w:eastAsia="Times New Roman" w:hAnsi="Times New Roman" w:cs="Times New Roman"/>
          <w:sz w:val="24"/>
          <w:szCs w:val="24"/>
        </w:rPr>
        <w:t>13,</w:t>
      </w:r>
      <w:r w:rsidR="00C57AD0">
        <w:rPr>
          <w:rFonts w:ascii="Times New Roman" w:eastAsia="Times New Roman" w:hAnsi="Times New Roman" w:cs="Times New Roman"/>
          <w:sz w:val="24"/>
          <w:szCs w:val="24"/>
        </w:rPr>
        <w:t>7</w:t>
      </w:r>
      <w:r w:rsidR="009E1C4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дин/м2.</w:t>
      </w:r>
    </w:p>
    <w:p w:rsidR="00162184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ПЛАН </w:t>
      </w: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КРЕТАЊА ЦЕНА КОМУНАЛНИХ УСЛУГА ОД ЈАВНОГ ИНТЕРЕСА 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У 20</w:t>
      </w:r>
      <w:r w:rsidR="00FD363E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02138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ГОДИНИ</w:t>
      </w:r>
    </w:p>
    <w:tbl>
      <w:tblPr>
        <w:tblW w:w="9720" w:type="dxa"/>
        <w:tblCellSpacing w:w="0" w:type="dxa"/>
        <w:tblInd w:w="-19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30"/>
        <w:gridCol w:w="1170"/>
        <w:gridCol w:w="1800"/>
        <w:gridCol w:w="1710"/>
        <w:gridCol w:w="1710"/>
      </w:tblGrid>
      <w:tr w:rsidR="00F9154A" w:rsidRPr="00B607E2" w:rsidTr="00AD2100">
        <w:trPr>
          <w:tblCellSpacing w:w="0" w:type="dxa"/>
        </w:trPr>
        <w:tc>
          <w:tcPr>
            <w:tcW w:w="33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Врста производа и услуга</w:t>
            </w:r>
          </w:p>
        </w:tc>
        <w:tc>
          <w:tcPr>
            <w:tcW w:w="117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XII</w:t>
            </w:r>
          </w:p>
          <w:p w:rsidR="00F9154A" w:rsidRPr="00B607E2" w:rsidRDefault="00F9154A" w:rsidP="00B6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C4EF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213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у дин. по јединици мере</w:t>
            </w:r>
          </w:p>
        </w:tc>
        <w:tc>
          <w:tcPr>
            <w:tcW w:w="17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592A7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</w:t>
            </w:r>
          </w:p>
          <w:p w:rsidR="00F9154A" w:rsidRPr="00B607E2" w:rsidRDefault="00F9154A" w:rsidP="00592A7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дец.тек.год./</w:t>
            </w:r>
          </w:p>
          <w:p w:rsidR="00F9154A" w:rsidRPr="00B607E2" w:rsidRDefault="00F9154A" w:rsidP="0059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дец.пред. год.</w:t>
            </w:r>
          </w:p>
        </w:tc>
        <w:tc>
          <w:tcPr>
            <w:tcW w:w="17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592A7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Повећања - смањења</w:t>
            </w:r>
          </w:p>
          <w:p w:rsidR="00F9154A" w:rsidRPr="00B607E2" w:rsidRDefault="00F9154A" w:rsidP="0059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јан.-дец.</w:t>
            </w:r>
          </w:p>
          <w:p w:rsidR="00F9154A" w:rsidRPr="00B607E2" w:rsidRDefault="00F9154A" w:rsidP="0059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текуће год.</w:t>
            </w:r>
          </w:p>
          <w:p w:rsidR="00F9154A" w:rsidRPr="00B607E2" w:rsidRDefault="00F9154A" w:rsidP="0059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у %</w:t>
            </w:r>
          </w:p>
        </w:tc>
      </w:tr>
      <w:tr w:rsidR="00F9154A" w:rsidRPr="00B607E2" w:rsidTr="00AD2100">
        <w:trPr>
          <w:trHeight w:val="717"/>
          <w:tblCellSpacing w:w="0" w:type="dxa"/>
        </w:trPr>
        <w:tc>
          <w:tcPr>
            <w:tcW w:w="333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154A" w:rsidRPr="00B607E2" w:rsidRDefault="00F9154A" w:rsidP="00B60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154A" w:rsidRPr="00B607E2" w:rsidRDefault="00F9154A" w:rsidP="00B60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 – XII</w:t>
            </w:r>
          </w:p>
          <w:p w:rsidR="00F9154A" w:rsidRPr="00B607E2" w:rsidRDefault="00F9154A" w:rsidP="00FC4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C4EF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0213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54A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F9154A" w:rsidRDefault="00F9154A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Утрошена вода (м3)</w:t>
            </w:r>
          </w:p>
        </w:tc>
        <w:tc>
          <w:tcPr>
            <w:tcW w:w="46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154A" w:rsidRPr="00B607E2" w:rsidRDefault="00F9154A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Домаћинства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C57A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68,39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68,39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Привредна пред.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108,83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108,83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C57A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СТР,СУР,СТКР и др.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108,83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108,83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71,07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71,07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4EF0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4EF0" w:rsidRPr="00FC4EF0" w:rsidRDefault="00FC4EF0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Накнада за одржавање водомера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4EF0" w:rsidRPr="00FC4EF0" w:rsidRDefault="00FC4EF0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4EF0" w:rsidRPr="00FC4EF0" w:rsidRDefault="00FC4EF0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4EF0" w:rsidRPr="00FC4EF0" w:rsidRDefault="00FC4EF0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4EF0" w:rsidRPr="00FC4EF0" w:rsidRDefault="00FC4EF0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Утрошена вода преко лимита 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Домаћинства - село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165,38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165,38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9154A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Канализација – 25% од цене воде (м3)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Домаћинства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17,09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17,09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Привредна предузећа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СТР, СУР, СТКР и др.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9154A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Изношење смећа (м2)</w:t>
            </w:r>
          </w:p>
        </w:tc>
        <w:tc>
          <w:tcPr>
            <w:tcW w:w="46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Домаћинства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10,86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10,86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17,48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17,48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FD36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Привредна предузећа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21,74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21,74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СТР,СУР,СТКР и др. паушал до 50 м2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1.466,00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1.466,00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СЗР до 50 м2 - паушал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1.047.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1.047.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Остале делатности – паушал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745,00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FD36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СТР,СУР,СТКР и др. преко 50м2 по м2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16,47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16,47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C57AD0" w:rsidRDefault="00FD363E" w:rsidP="00FD36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D363E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9154A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Погребне услуге – старо гробље</w:t>
            </w:r>
          </w:p>
        </w:tc>
        <w:tc>
          <w:tcPr>
            <w:tcW w:w="63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Изгр.бет.оквир за једно гроб.место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42.977,01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42.977,01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Изгр.бет.оквири за два гроб. места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50.138,07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50.138,07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Изгр.бет.оквири за три гроб. места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7121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57.302,32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57.302,32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9154A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Погребне услуге – ново гробље</w:t>
            </w:r>
          </w:p>
        </w:tc>
        <w:tc>
          <w:tcPr>
            <w:tcW w:w="63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Изгр.бет.оквири за једно гроб.место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48.768,48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48.768,48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Изгр.бет.оквири за два гроб.места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56.082,90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56.082,90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Изгр.бет.оквири за три гроб.места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63.398,38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63.398,38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 зем.по једном гроб.месту годишње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Одржав. гробља по једном гроб.месту годишње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504,00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504,00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9154A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5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Услуге паркирања</w:t>
            </w:r>
          </w:p>
        </w:tc>
        <w:tc>
          <w:tcPr>
            <w:tcW w:w="63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Паркинг карта – I ЗОНА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Паркинг карта – II ЗОНА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363E" w:rsidRPr="00B607E2" w:rsidTr="00AD2100">
        <w:trPr>
          <w:tblCellSpacing w:w="0" w:type="dxa"/>
        </w:trPr>
        <w:tc>
          <w:tcPr>
            <w:tcW w:w="3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B607E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Дневна паркинг карта - II ЗОНА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5A65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B607E2" w:rsidRDefault="00FD363E" w:rsidP="00A77F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FA685A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363E" w:rsidRPr="003D377C" w:rsidRDefault="00FD363E" w:rsidP="00B607E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607E2" w:rsidRDefault="00B607E2" w:rsidP="004D79F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Цене су без ПДВ-а , осим услуга паркирања у којима је садржан ПДВ.</w:t>
      </w:r>
    </w:p>
    <w:p w:rsidR="00B607E2" w:rsidRPr="003201DD" w:rsidRDefault="00B607E2" w:rsidP="0016218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01DD">
        <w:rPr>
          <w:rFonts w:ascii="Times New Roman" w:eastAsia="Times New Roman" w:hAnsi="Times New Roman" w:cs="Times New Roman"/>
          <w:b/>
          <w:bCs/>
          <w:sz w:val="28"/>
          <w:szCs w:val="28"/>
        </w:rPr>
        <w:t>11. УПРАВЉАЊЕ РИЗИЦИМА</w:t>
      </w:r>
    </w:p>
    <w:p w:rsidR="009121CD" w:rsidRDefault="009121CD" w:rsidP="0049298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Планирање активности прате одређени ризици који могу пореметити остварење планираних задатака који су постављени програмом пословања за 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</w:t>
      </w:r>
      <w:r w:rsidR="00FC4EF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годину.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Уредна испорука воде за пиће зависи од хидрометеоролошких услова у летњем пеериоду због малог водостаја у реци Рзав и због могућих хаварија на магистралном цевоводу. У оваквим условима забрањује се ненаменско трошење воде.</w:t>
      </w:r>
    </w:p>
    <w:p w:rsidR="003201DD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Да би се поштовале обавезе према добављачима, институцијама државе, финансијским организацијама и запосленим наплата потраживањ из редовног пословања мора бити преко 95%.</w:t>
      </w:r>
    </w:p>
    <w:p w:rsidR="00B607E2" w:rsidRPr="00B607E2" w:rsidRDefault="00B607E2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 случају угрожене ликвидности користити поступак принудне наплате као крајњу меру која се мора користити.</w:t>
      </w:r>
    </w:p>
    <w:p w:rsidR="00162184" w:rsidRDefault="00162184" w:rsidP="00E70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62184" w:rsidRDefault="00162184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3FEB" w:rsidRDefault="00273FEB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5CF4" w:rsidRDefault="006A5CF4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7567" w:rsidRDefault="004D7567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7567" w:rsidRDefault="004D7567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7567" w:rsidRDefault="004D7567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7567" w:rsidRDefault="004D7567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7567" w:rsidRDefault="004D7567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7567" w:rsidRDefault="004D7567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7567" w:rsidRDefault="004D7567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7567" w:rsidRDefault="004D7567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7567" w:rsidRDefault="004D7567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5CF4" w:rsidRPr="006A5CF4" w:rsidRDefault="006A5CF4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07E2" w:rsidRPr="003201DD" w:rsidRDefault="00B607E2" w:rsidP="004D7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01DD">
        <w:rPr>
          <w:rFonts w:ascii="Times New Roman" w:eastAsia="Times New Roman" w:hAnsi="Times New Roman" w:cs="Times New Roman"/>
          <w:b/>
          <w:bCs/>
          <w:sz w:val="28"/>
          <w:szCs w:val="28"/>
        </w:rPr>
        <w:t>12. ПРИЛОЗИ</w:t>
      </w:r>
    </w:p>
    <w:p w:rsidR="00B607E2" w:rsidRPr="00B607E2" w:rsidRDefault="006E747A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Биланс стања на дан 31.12.20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19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>. године - процена</w:t>
      </w:r>
    </w:p>
    <w:p w:rsidR="00B607E2" w:rsidRPr="00B607E2" w:rsidRDefault="00B607E2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Биланс успеха у периоду од 01.01.</w:t>
      </w:r>
      <w:r w:rsidR="006E747A">
        <w:rPr>
          <w:rFonts w:ascii="Times New Roman" w:eastAsia="Times New Roman" w:hAnsi="Times New Roman" w:cs="Times New Roman"/>
          <w:sz w:val="24"/>
          <w:szCs w:val="24"/>
        </w:rPr>
        <w:t xml:space="preserve"> - 31.12.20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године - процена</w:t>
      </w:r>
    </w:p>
    <w:p w:rsidR="00B607E2" w:rsidRPr="00B607E2" w:rsidRDefault="00B607E2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Извештај о токови</w:t>
      </w:r>
      <w:r w:rsidR="006E747A">
        <w:rPr>
          <w:rFonts w:ascii="Times New Roman" w:eastAsia="Times New Roman" w:hAnsi="Times New Roman" w:cs="Times New Roman"/>
          <w:sz w:val="24"/>
          <w:szCs w:val="24"/>
        </w:rPr>
        <w:t>ма готовине у периоду 01.01. - 31.12.20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године</w:t>
      </w:r>
    </w:p>
    <w:p w:rsidR="00B607E2" w:rsidRPr="00B607E2" w:rsidRDefault="00613E6C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Приказ планираних и реализованих индикатора пословања</w:t>
      </w:r>
    </w:p>
    <w:p w:rsidR="00B607E2" w:rsidRPr="00C61B3D" w:rsidRDefault="00B607E2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Билан</w:t>
      </w:r>
      <w:r w:rsidR="006E747A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613E6C">
        <w:rPr>
          <w:rFonts w:ascii="Times New Roman" w:eastAsia="Times New Roman" w:hAnsi="Times New Roman" w:cs="Times New Roman"/>
          <w:sz w:val="24"/>
          <w:szCs w:val="24"/>
        </w:rPr>
        <w:t>стања</w:t>
      </w:r>
      <w:r w:rsidR="006E747A">
        <w:rPr>
          <w:rFonts w:ascii="Times New Roman" w:eastAsia="Times New Roman" w:hAnsi="Times New Roman" w:cs="Times New Roman"/>
          <w:sz w:val="24"/>
          <w:szCs w:val="24"/>
        </w:rPr>
        <w:t xml:space="preserve"> у периоду од 01.01.20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E747A">
        <w:rPr>
          <w:rFonts w:ascii="Times New Roman" w:eastAsia="Times New Roman" w:hAnsi="Times New Roman" w:cs="Times New Roman"/>
          <w:sz w:val="24"/>
          <w:szCs w:val="24"/>
        </w:rPr>
        <w:t>. - 31.12.20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године – план</w:t>
      </w:r>
    </w:p>
    <w:p w:rsidR="00C61B3D" w:rsidRPr="00B607E2" w:rsidRDefault="00C61B3D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Биланс успеха 01.01.20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.-31.12.20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.године-план</w:t>
      </w:r>
    </w:p>
    <w:p w:rsidR="00B607E2" w:rsidRPr="00B607E2" w:rsidRDefault="00B607E2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Извештај о токовима готовине за пер</w:t>
      </w:r>
      <w:r w:rsidR="006E747A">
        <w:rPr>
          <w:rFonts w:ascii="Times New Roman" w:eastAsia="Times New Roman" w:hAnsi="Times New Roman" w:cs="Times New Roman"/>
          <w:sz w:val="24"/>
          <w:szCs w:val="24"/>
        </w:rPr>
        <w:t>иод 01.01.20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E747A">
        <w:rPr>
          <w:rFonts w:ascii="Times New Roman" w:eastAsia="Times New Roman" w:hAnsi="Times New Roman" w:cs="Times New Roman"/>
          <w:sz w:val="24"/>
          <w:szCs w:val="24"/>
        </w:rPr>
        <w:t>. - 31.12.20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године</w:t>
      </w:r>
      <w:r w:rsidR="00C61B3D">
        <w:rPr>
          <w:rFonts w:ascii="Times New Roman" w:eastAsia="Times New Roman" w:hAnsi="Times New Roman" w:cs="Times New Roman"/>
          <w:sz w:val="24"/>
          <w:szCs w:val="24"/>
        </w:rPr>
        <w:t xml:space="preserve"> - план</w:t>
      </w:r>
    </w:p>
    <w:p w:rsidR="00B607E2" w:rsidRPr="00B607E2" w:rsidRDefault="009F7070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Субвенције за 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>. годину</w:t>
      </w:r>
    </w:p>
    <w:p w:rsidR="00B607E2" w:rsidRPr="00C61B3D" w:rsidRDefault="009F7070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Трошкови запослених за 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61B3D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607E2" w:rsidRPr="00B607E2">
        <w:rPr>
          <w:rFonts w:ascii="Times New Roman" w:eastAsia="Times New Roman" w:hAnsi="Times New Roman" w:cs="Times New Roman"/>
          <w:sz w:val="24"/>
          <w:szCs w:val="24"/>
        </w:rPr>
        <w:t>одину</w:t>
      </w:r>
    </w:p>
    <w:p w:rsidR="00C61B3D" w:rsidRPr="00C61B3D" w:rsidRDefault="00C61B3D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Структура запослених по секторима/организационим јединицама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 xml:space="preserve"> на дан 31.12.2019.</w:t>
      </w:r>
    </w:p>
    <w:p w:rsidR="00C61B3D" w:rsidRPr="00C61B3D" w:rsidRDefault="00C61B3D" w:rsidP="00C61B3D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1B3D">
        <w:rPr>
          <w:rFonts w:ascii="Times New Roman" w:eastAsia="Times New Roman" w:hAnsi="Times New Roman" w:cs="Times New Roman"/>
          <w:sz w:val="24"/>
          <w:szCs w:val="24"/>
        </w:rPr>
        <w:t>Квалификациона и старосна структура запослених</w:t>
      </w:r>
    </w:p>
    <w:p w:rsidR="009F7070" w:rsidRPr="00C61B3D" w:rsidRDefault="009F7070" w:rsidP="009F7070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Динамика запошљавања</w:t>
      </w:r>
    </w:p>
    <w:p w:rsidR="00C61B3D" w:rsidRPr="00C61B3D" w:rsidRDefault="00C61B3D" w:rsidP="009F7070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Исплаћена маса за зараде за 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sz w:val="24"/>
          <w:szCs w:val="24"/>
        </w:rPr>
        <w:t>.годину-Бруто1, маса за зараде за 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.годину Бруто1, маса за зараде за 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.годину Бруто2</w:t>
      </w:r>
    </w:p>
    <w:p w:rsidR="00C61B3D" w:rsidRPr="00FD363E" w:rsidRDefault="00C61B3D" w:rsidP="009F7070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 обрачуна и исплате зарада у 20</w:t>
      </w:r>
      <w:r w:rsidR="00FD363E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.години</w:t>
      </w:r>
    </w:p>
    <w:p w:rsidR="00FD363E" w:rsidRPr="009F7070" w:rsidRDefault="00FD363E" w:rsidP="009F7070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Распон исплаћених и планираних зарада</w:t>
      </w:r>
    </w:p>
    <w:p w:rsidR="00B607E2" w:rsidRPr="00B607E2" w:rsidRDefault="00B607E2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Накнаде  Надзорног одбора </w:t>
      </w:r>
    </w:p>
    <w:p w:rsidR="00B607E2" w:rsidRPr="00C61B3D" w:rsidRDefault="00B607E2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Накнаде </w:t>
      </w:r>
      <w:r w:rsidR="00C61B3D">
        <w:rPr>
          <w:rFonts w:ascii="Times New Roman" w:eastAsia="Times New Roman" w:hAnsi="Times New Roman" w:cs="Times New Roman"/>
          <w:sz w:val="24"/>
          <w:szCs w:val="24"/>
        </w:rPr>
        <w:t>Комисије за ревизију</w:t>
      </w:r>
    </w:p>
    <w:p w:rsidR="00C61B3D" w:rsidRPr="00FD363E" w:rsidRDefault="00C61B3D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Кредитна задуженост</w:t>
      </w:r>
    </w:p>
    <w:p w:rsidR="00FD363E" w:rsidRPr="00C61B3D" w:rsidRDefault="00FD363E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Планирана финансијска средства за набавку добара радова и услуга</w:t>
      </w:r>
    </w:p>
    <w:p w:rsidR="00C61B3D" w:rsidRPr="009F7070" w:rsidRDefault="00C61B3D" w:rsidP="00B607E2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 инвестициј</w:t>
      </w:r>
    </w:p>
    <w:p w:rsidR="009F7070" w:rsidRPr="00B607E2" w:rsidRDefault="009F7070" w:rsidP="002C4F45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4F45">
        <w:rPr>
          <w:rFonts w:ascii="Times New Roman" w:eastAsia="Times New Roman" w:hAnsi="Times New Roman" w:cs="Times New Roman"/>
          <w:sz w:val="24"/>
          <w:szCs w:val="24"/>
        </w:rPr>
        <w:t>Средства за посебне намене</w:t>
      </w:r>
    </w:p>
    <w:sectPr w:rsidR="009F7070" w:rsidRPr="00B607E2" w:rsidSect="00816806">
      <w:headerReference w:type="default" r:id="rId11"/>
      <w:footerReference w:type="default" r:id="rId12"/>
      <w:pgSz w:w="12240" w:h="15840"/>
      <w:pgMar w:top="720" w:right="99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3E2" w:rsidRDefault="009B73E2" w:rsidP="00C57EBE">
      <w:pPr>
        <w:spacing w:after="0" w:line="240" w:lineRule="auto"/>
      </w:pPr>
      <w:r>
        <w:separator/>
      </w:r>
    </w:p>
  </w:endnote>
  <w:endnote w:type="continuationSeparator" w:id="1">
    <w:p w:rsidR="009B73E2" w:rsidRDefault="009B73E2" w:rsidP="00C5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8735"/>
      <w:docPartObj>
        <w:docPartGallery w:val="Page Numbers (Bottom of Page)"/>
        <w:docPartUnique/>
      </w:docPartObj>
    </w:sdtPr>
    <w:sdtContent>
      <w:p w:rsidR="00C76A60" w:rsidRDefault="00CB3595">
        <w:pPr>
          <w:pStyle w:val="Footer"/>
          <w:jc w:val="center"/>
        </w:pPr>
        <w:fldSimple w:instr=" PAGE   \* MERGEFORMAT ">
          <w:r w:rsidR="00DB5A8A">
            <w:rPr>
              <w:noProof/>
            </w:rPr>
            <w:t>1</w:t>
          </w:r>
        </w:fldSimple>
      </w:p>
    </w:sdtContent>
  </w:sdt>
  <w:p w:rsidR="00C76A60" w:rsidRDefault="00C76A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3E2" w:rsidRDefault="009B73E2" w:rsidP="00C57EBE">
      <w:pPr>
        <w:spacing w:after="0" w:line="240" w:lineRule="auto"/>
      </w:pPr>
      <w:r>
        <w:separator/>
      </w:r>
    </w:p>
  </w:footnote>
  <w:footnote w:type="continuationSeparator" w:id="1">
    <w:p w:rsidR="009B73E2" w:rsidRDefault="009B73E2" w:rsidP="00C5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60" w:rsidRPr="00EF1036" w:rsidRDefault="00C76A60">
    <w:pPr>
      <w:pStyle w:val="Header"/>
    </w:pPr>
  </w:p>
  <w:p w:rsidR="00C76A60" w:rsidRDefault="00C76A60">
    <w:pPr>
      <w:pStyle w:val="Header"/>
    </w:pPr>
  </w:p>
  <w:p w:rsidR="00C76A60" w:rsidRPr="00816806" w:rsidRDefault="00C76A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47C6"/>
    <w:multiLevelType w:val="multilevel"/>
    <w:tmpl w:val="0A06FD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D0425"/>
    <w:multiLevelType w:val="hybridMultilevel"/>
    <w:tmpl w:val="2B642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12B"/>
    <w:multiLevelType w:val="multilevel"/>
    <w:tmpl w:val="5930D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DA6514"/>
    <w:multiLevelType w:val="multilevel"/>
    <w:tmpl w:val="ED50D47C"/>
    <w:lvl w:ilvl="0">
      <w:start w:val="2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D470A31"/>
    <w:multiLevelType w:val="hybridMultilevel"/>
    <w:tmpl w:val="5A84E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C36E3"/>
    <w:multiLevelType w:val="multilevel"/>
    <w:tmpl w:val="525016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946209"/>
    <w:multiLevelType w:val="multilevel"/>
    <w:tmpl w:val="66FC5F4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716010"/>
    <w:multiLevelType w:val="multilevel"/>
    <w:tmpl w:val="BE30F2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D46FCF"/>
    <w:multiLevelType w:val="multilevel"/>
    <w:tmpl w:val="50264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C11B88"/>
    <w:multiLevelType w:val="hybridMultilevel"/>
    <w:tmpl w:val="67BCF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5D7E59"/>
    <w:multiLevelType w:val="multilevel"/>
    <w:tmpl w:val="DB34E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852469"/>
    <w:multiLevelType w:val="multilevel"/>
    <w:tmpl w:val="215C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6B7945"/>
    <w:multiLevelType w:val="multilevel"/>
    <w:tmpl w:val="429236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2420A8"/>
    <w:multiLevelType w:val="hybridMultilevel"/>
    <w:tmpl w:val="4C1ADE0A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7E1C6A"/>
    <w:multiLevelType w:val="hybridMultilevel"/>
    <w:tmpl w:val="A2E25AC8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6409CD"/>
    <w:multiLevelType w:val="multilevel"/>
    <w:tmpl w:val="4D320A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62022F"/>
    <w:multiLevelType w:val="multilevel"/>
    <w:tmpl w:val="E3F0EBF8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2B870AA5"/>
    <w:multiLevelType w:val="multilevel"/>
    <w:tmpl w:val="FCF0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A629A2"/>
    <w:multiLevelType w:val="multilevel"/>
    <w:tmpl w:val="C684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315015"/>
    <w:multiLevelType w:val="hybridMultilevel"/>
    <w:tmpl w:val="0CAA1542"/>
    <w:lvl w:ilvl="0" w:tplc="168440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507A71"/>
    <w:multiLevelType w:val="multilevel"/>
    <w:tmpl w:val="4330047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8E4D5B"/>
    <w:multiLevelType w:val="multilevel"/>
    <w:tmpl w:val="D81E98E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563FCC"/>
    <w:multiLevelType w:val="multilevel"/>
    <w:tmpl w:val="689A3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AB167D5"/>
    <w:multiLevelType w:val="multilevel"/>
    <w:tmpl w:val="AC40B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CFF51A8"/>
    <w:multiLevelType w:val="hybridMultilevel"/>
    <w:tmpl w:val="1C0A0E52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82372E"/>
    <w:multiLevelType w:val="hybridMultilevel"/>
    <w:tmpl w:val="28548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2B496D"/>
    <w:multiLevelType w:val="hybridMultilevel"/>
    <w:tmpl w:val="364A46FA"/>
    <w:lvl w:ilvl="0" w:tplc="9000D7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8A4C09"/>
    <w:multiLevelType w:val="hybridMultilevel"/>
    <w:tmpl w:val="6F1E362C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A7216E"/>
    <w:multiLevelType w:val="multilevel"/>
    <w:tmpl w:val="480C88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3842AD"/>
    <w:multiLevelType w:val="multilevel"/>
    <w:tmpl w:val="EE26DCD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B0C202E"/>
    <w:multiLevelType w:val="multilevel"/>
    <w:tmpl w:val="827681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CD009B"/>
    <w:multiLevelType w:val="multilevel"/>
    <w:tmpl w:val="CBAABA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D615FB"/>
    <w:multiLevelType w:val="multilevel"/>
    <w:tmpl w:val="F19472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BE7F81"/>
    <w:multiLevelType w:val="multilevel"/>
    <w:tmpl w:val="551EEF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2B87C4C"/>
    <w:multiLevelType w:val="hybridMultilevel"/>
    <w:tmpl w:val="AB64B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D96659"/>
    <w:multiLevelType w:val="multilevel"/>
    <w:tmpl w:val="AAAACB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D37BFC"/>
    <w:multiLevelType w:val="multilevel"/>
    <w:tmpl w:val="0F7A2D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DDE384A"/>
    <w:multiLevelType w:val="multilevel"/>
    <w:tmpl w:val="38E2B36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336D8A"/>
    <w:multiLevelType w:val="hybridMultilevel"/>
    <w:tmpl w:val="FDE26EE6"/>
    <w:lvl w:ilvl="0" w:tplc="869A523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F50BBF"/>
    <w:multiLevelType w:val="multilevel"/>
    <w:tmpl w:val="BB7AB6D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6F6EC9"/>
    <w:multiLevelType w:val="hybridMultilevel"/>
    <w:tmpl w:val="96BE5E58"/>
    <w:lvl w:ilvl="0" w:tplc="53FE99C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>
    <w:nsid w:val="77752856"/>
    <w:multiLevelType w:val="multilevel"/>
    <w:tmpl w:val="DCC611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9952E22"/>
    <w:multiLevelType w:val="multilevel"/>
    <w:tmpl w:val="E1AE6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E88695E"/>
    <w:multiLevelType w:val="multilevel"/>
    <w:tmpl w:val="72884E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FB8144B"/>
    <w:multiLevelType w:val="multilevel"/>
    <w:tmpl w:val="993060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31"/>
  </w:num>
  <w:num w:numId="3">
    <w:abstractNumId w:val="29"/>
  </w:num>
  <w:num w:numId="4">
    <w:abstractNumId w:val="33"/>
  </w:num>
  <w:num w:numId="5">
    <w:abstractNumId w:val="12"/>
  </w:num>
  <w:num w:numId="6">
    <w:abstractNumId w:val="30"/>
  </w:num>
  <w:num w:numId="7">
    <w:abstractNumId w:val="15"/>
  </w:num>
  <w:num w:numId="8">
    <w:abstractNumId w:val="28"/>
  </w:num>
  <w:num w:numId="9">
    <w:abstractNumId w:val="39"/>
  </w:num>
  <w:num w:numId="10">
    <w:abstractNumId w:val="37"/>
  </w:num>
  <w:num w:numId="11">
    <w:abstractNumId w:val="20"/>
  </w:num>
  <w:num w:numId="12">
    <w:abstractNumId w:val="6"/>
  </w:num>
  <w:num w:numId="13">
    <w:abstractNumId w:val="2"/>
  </w:num>
  <w:num w:numId="14">
    <w:abstractNumId w:val="42"/>
  </w:num>
  <w:num w:numId="15">
    <w:abstractNumId w:val="10"/>
  </w:num>
  <w:num w:numId="16">
    <w:abstractNumId w:val="35"/>
  </w:num>
  <w:num w:numId="17">
    <w:abstractNumId w:val="36"/>
  </w:num>
  <w:num w:numId="18">
    <w:abstractNumId w:val="0"/>
  </w:num>
  <w:num w:numId="19">
    <w:abstractNumId w:val="43"/>
  </w:num>
  <w:num w:numId="20">
    <w:abstractNumId w:val="21"/>
  </w:num>
  <w:num w:numId="21">
    <w:abstractNumId w:val="41"/>
  </w:num>
  <w:num w:numId="22">
    <w:abstractNumId w:val="7"/>
  </w:num>
  <w:num w:numId="23">
    <w:abstractNumId w:val="5"/>
  </w:num>
  <w:num w:numId="24">
    <w:abstractNumId w:val="44"/>
  </w:num>
  <w:num w:numId="25">
    <w:abstractNumId w:val="11"/>
  </w:num>
  <w:num w:numId="26">
    <w:abstractNumId w:val="22"/>
  </w:num>
  <w:num w:numId="27">
    <w:abstractNumId w:val="32"/>
  </w:num>
  <w:num w:numId="28">
    <w:abstractNumId w:val="8"/>
  </w:num>
  <w:num w:numId="29">
    <w:abstractNumId w:val="18"/>
  </w:num>
  <w:num w:numId="30">
    <w:abstractNumId w:val="24"/>
  </w:num>
  <w:num w:numId="31">
    <w:abstractNumId w:val="40"/>
  </w:num>
  <w:num w:numId="32">
    <w:abstractNumId w:val="27"/>
  </w:num>
  <w:num w:numId="33">
    <w:abstractNumId w:val="13"/>
  </w:num>
  <w:num w:numId="34">
    <w:abstractNumId w:val="14"/>
  </w:num>
  <w:num w:numId="35">
    <w:abstractNumId w:val="16"/>
  </w:num>
  <w:num w:numId="36">
    <w:abstractNumId w:val="3"/>
  </w:num>
  <w:num w:numId="37">
    <w:abstractNumId w:val="1"/>
  </w:num>
  <w:num w:numId="38">
    <w:abstractNumId w:val="19"/>
  </w:num>
  <w:num w:numId="39">
    <w:abstractNumId w:val="26"/>
  </w:num>
  <w:num w:numId="40">
    <w:abstractNumId w:val="34"/>
  </w:num>
  <w:num w:numId="41">
    <w:abstractNumId w:val="25"/>
  </w:num>
  <w:num w:numId="42">
    <w:abstractNumId w:val="17"/>
  </w:num>
  <w:num w:numId="43">
    <w:abstractNumId w:val="4"/>
  </w:num>
  <w:num w:numId="44">
    <w:abstractNumId w:val="38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7E2"/>
    <w:rsid w:val="00000682"/>
    <w:rsid w:val="0000730B"/>
    <w:rsid w:val="00011DF4"/>
    <w:rsid w:val="00017A61"/>
    <w:rsid w:val="0002138C"/>
    <w:rsid w:val="0002429D"/>
    <w:rsid w:val="0003713F"/>
    <w:rsid w:val="000405A7"/>
    <w:rsid w:val="00042CCA"/>
    <w:rsid w:val="00044686"/>
    <w:rsid w:val="00051850"/>
    <w:rsid w:val="000520EE"/>
    <w:rsid w:val="00052E08"/>
    <w:rsid w:val="0005448B"/>
    <w:rsid w:val="000567AB"/>
    <w:rsid w:val="00056BA9"/>
    <w:rsid w:val="00063F12"/>
    <w:rsid w:val="00064A98"/>
    <w:rsid w:val="00070BA0"/>
    <w:rsid w:val="00072FDE"/>
    <w:rsid w:val="00074D0A"/>
    <w:rsid w:val="00080AA1"/>
    <w:rsid w:val="0008217A"/>
    <w:rsid w:val="00083D72"/>
    <w:rsid w:val="00083EEF"/>
    <w:rsid w:val="00084F83"/>
    <w:rsid w:val="00085D2E"/>
    <w:rsid w:val="00085F44"/>
    <w:rsid w:val="00086124"/>
    <w:rsid w:val="000901E9"/>
    <w:rsid w:val="000912A1"/>
    <w:rsid w:val="00091B83"/>
    <w:rsid w:val="00094213"/>
    <w:rsid w:val="00094E71"/>
    <w:rsid w:val="00096A71"/>
    <w:rsid w:val="000A1BD9"/>
    <w:rsid w:val="000A2306"/>
    <w:rsid w:val="000A2400"/>
    <w:rsid w:val="000B1E20"/>
    <w:rsid w:val="000B459E"/>
    <w:rsid w:val="000B6039"/>
    <w:rsid w:val="000C19BC"/>
    <w:rsid w:val="000C1AF3"/>
    <w:rsid w:val="000C741F"/>
    <w:rsid w:val="000D0307"/>
    <w:rsid w:val="000D0635"/>
    <w:rsid w:val="000D1B69"/>
    <w:rsid w:val="000D411D"/>
    <w:rsid w:val="000E0BF9"/>
    <w:rsid w:val="000E3378"/>
    <w:rsid w:val="000E383B"/>
    <w:rsid w:val="000E6C64"/>
    <w:rsid w:val="000F4474"/>
    <w:rsid w:val="001028BC"/>
    <w:rsid w:val="001041F9"/>
    <w:rsid w:val="00107731"/>
    <w:rsid w:val="001120FD"/>
    <w:rsid w:val="00114073"/>
    <w:rsid w:val="00116F31"/>
    <w:rsid w:val="001171D8"/>
    <w:rsid w:val="00120B69"/>
    <w:rsid w:val="001276BC"/>
    <w:rsid w:val="001318EB"/>
    <w:rsid w:val="001357FC"/>
    <w:rsid w:val="00136E14"/>
    <w:rsid w:val="00145DDC"/>
    <w:rsid w:val="00147BF6"/>
    <w:rsid w:val="00147DFE"/>
    <w:rsid w:val="00152457"/>
    <w:rsid w:val="001540BD"/>
    <w:rsid w:val="0015435F"/>
    <w:rsid w:val="0015447E"/>
    <w:rsid w:val="00156FD5"/>
    <w:rsid w:val="00162184"/>
    <w:rsid w:val="00165048"/>
    <w:rsid w:val="00166B2B"/>
    <w:rsid w:val="00171D6A"/>
    <w:rsid w:val="0017400B"/>
    <w:rsid w:val="0017596D"/>
    <w:rsid w:val="00176473"/>
    <w:rsid w:val="0018090E"/>
    <w:rsid w:val="00181FC3"/>
    <w:rsid w:val="00182915"/>
    <w:rsid w:val="0018437E"/>
    <w:rsid w:val="00190DC6"/>
    <w:rsid w:val="00192B2E"/>
    <w:rsid w:val="001934C6"/>
    <w:rsid w:val="00193F97"/>
    <w:rsid w:val="001959A7"/>
    <w:rsid w:val="001A2928"/>
    <w:rsid w:val="001A380D"/>
    <w:rsid w:val="001B6119"/>
    <w:rsid w:val="001B683B"/>
    <w:rsid w:val="001C08BA"/>
    <w:rsid w:val="001D0304"/>
    <w:rsid w:val="001D543E"/>
    <w:rsid w:val="001D5D83"/>
    <w:rsid w:val="001E1E30"/>
    <w:rsid w:val="001E5D2B"/>
    <w:rsid w:val="001E6381"/>
    <w:rsid w:val="001E6480"/>
    <w:rsid w:val="001E6A5E"/>
    <w:rsid w:val="001E6E64"/>
    <w:rsid w:val="001F3143"/>
    <w:rsid w:val="002008A0"/>
    <w:rsid w:val="002125EE"/>
    <w:rsid w:val="00214FAD"/>
    <w:rsid w:val="00215F7D"/>
    <w:rsid w:val="00220144"/>
    <w:rsid w:val="00220544"/>
    <w:rsid w:val="00220607"/>
    <w:rsid w:val="002250F3"/>
    <w:rsid w:val="00227429"/>
    <w:rsid w:val="00234CD1"/>
    <w:rsid w:val="0023541E"/>
    <w:rsid w:val="002365FE"/>
    <w:rsid w:val="002371D0"/>
    <w:rsid w:val="00244681"/>
    <w:rsid w:val="00244B50"/>
    <w:rsid w:val="00245D93"/>
    <w:rsid w:val="0024763F"/>
    <w:rsid w:val="00251EFF"/>
    <w:rsid w:val="0025560C"/>
    <w:rsid w:val="0025712E"/>
    <w:rsid w:val="00267AD7"/>
    <w:rsid w:val="00273FEB"/>
    <w:rsid w:val="00274F50"/>
    <w:rsid w:val="00283C24"/>
    <w:rsid w:val="00287887"/>
    <w:rsid w:val="00287CF3"/>
    <w:rsid w:val="00290C5C"/>
    <w:rsid w:val="002941FC"/>
    <w:rsid w:val="0029797C"/>
    <w:rsid w:val="002A1213"/>
    <w:rsid w:val="002A149F"/>
    <w:rsid w:val="002A723E"/>
    <w:rsid w:val="002B03D3"/>
    <w:rsid w:val="002B18CC"/>
    <w:rsid w:val="002B3319"/>
    <w:rsid w:val="002C4539"/>
    <w:rsid w:val="002C4F45"/>
    <w:rsid w:val="002C523B"/>
    <w:rsid w:val="002D318B"/>
    <w:rsid w:val="002D41B5"/>
    <w:rsid w:val="002D5C6C"/>
    <w:rsid w:val="002D789C"/>
    <w:rsid w:val="002F0B04"/>
    <w:rsid w:val="002F400B"/>
    <w:rsid w:val="002F571F"/>
    <w:rsid w:val="002F7FC0"/>
    <w:rsid w:val="0030584C"/>
    <w:rsid w:val="00306F48"/>
    <w:rsid w:val="00311226"/>
    <w:rsid w:val="00312098"/>
    <w:rsid w:val="0031300E"/>
    <w:rsid w:val="00317BD4"/>
    <w:rsid w:val="003201DD"/>
    <w:rsid w:val="00325FEB"/>
    <w:rsid w:val="0033306A"/>
    <w:rsid w:val="003354C2"/>
    <w:rsid w:val="00336FB2"/>
    <w:rsid w:val="00341C5F"/>
    <w:rsid w:val="00342CC6"/>
    <w:rsid w:val="00345B20"/>
    <w:rsid w:val="003464BE"/>
    <w:rsid w:val="00347F92"/>
    <w:rsid w:val="0035106B"/>
    <w:rsid w:val="00355DB5"/>
    <w:rsid w:val="003566DA"/>
    <w:rsid w:val="00360B1B"/>
    <w:rsid w:val="0036109D"/>
    <w:rsid w:val="003617EF"/>
    <w:rsid w:val="003618A3"/>
    <w:rsid w:val="003665FC"/>
    <w:rsid w:val="003708BC"/>
    <w:rsid w:val="003711A4"/>
    <w:rsid w:val="00371BFD"/>
    <w:rsid w:val="0038327F"/>
    <w:rsid w:val="0038683B"/>
    <w:rsid w:val="00390E20"/>
    <w:rsid w:val="003945E3"/>
    <w:rsid w:val="00395E26"/>
    <w:rsid w:val="003A137C"/>
    <w:rsid w:val="003A4101"/>
    <w:rsid w:val="003A6E97"/>
    <w:rsid w:val="003B185F"/>
    <w:rsid w:val="003B287F"/>
    <w:rsid w:val="003B38EC"/>
    <w:rsid w:val="003B4B06"/>
    <w:rsid w:val="003B557B"/>
    <w:rsid w:val="003B7DB5"/>
    <w:rsid w:val="003C094D"/>
    <w:rsid w:val="003C320B"/>
    <w:rsid w:val="003C447F"/>
    <w:rsid w:val="003C47F0"/>
    <w:rsid w:val="003C52F0"/>
    <w:rsid w:val="003C62DE"/>
    <w:rsid w:val="003C7E50"/>
    <w:rsid w:val="003D1A7B"/>
    <w:rsid w:val="003D377C"/>
    <w:rsid w:val="003D4BBA"/>
    <w:rsid w:val="003D77D1"/>
    <w:rsid w:val="003E3B92"/>
    <w:rsid w:val="003E444E"/>
    <w:rsid w:val="003E74DD"/>
    <w:rsid w:val="003F1759"/>
    <w:rsid w:val="003F45E8"/>
    <w:rsid w:val="003F5CA0"/>
    <w:rsid w:val="003F60A0"/>
    <w:rsid w:val="00401141"/>
    <w:rsid w:val="004203CA"/>
    <w:rsid w:val="004247A2"/>
    <w:rsid w:val="00426135"/>
    <w:rsid w:val="00426E9E"/>
    <w:rsid w:val="00434B74"/>
    <w:rsid w:val="004360E4"/>
    <w:rsid w:val="00441C16"/>
    <w:rsid w:val="004556F3"/>
    <w:rsid w:val="00456A51"/>
    <w:rsid w:val="00456C99"/>
    <w:rsid w:val="0046236F"/>
    <w:rsid w:val="00462A54"/>
    <w:rsid w:val="004646FE"/>
    <w:rsid w:val="00465890"/>
    <w:rsid w:val="004660A3"/>
    <w:rsid w:val="00472D45"/>
    <w:rsid w:val="00473F07"/>
    <w:rsid w:val="0047489E"/>
    <w:rsid w:val="00477B4E"/>
    <w:rsid w:val="004844B8"/>
    <w:rsid w:val="0048504A"/>
    <w:rsid w:val="0049222D"/>
    <w:rsid w:val="00492981"/>
    <w:rsid w:val="004936DE"/>
    <w:rsid w:val="00496295"/>
    <w:rsid w:val="004976F5"/>
    <w:rsid w:val="004A37A2"/>
    <w:rsid w:val="004A4DF9"/>
    <w:rsid w:val="004B05D6"/>
    <w:rsid w:val="004B123B"/>
    <w:rsid w:val="004B3F5C"/>
    <w:rsid w:val="004B4291"/>
    <w:rsid w:val="004B4F87"/>
    <w:rsid w:val="004B5BA7"/>
    <w:rsid w:val="004C01EE"/>
    <w:rsid w:val="004C2B1F"/>
    <w:rsid w:val="004C6CA4"/>
    <w:rsid w:val="004D08EB"/>
    <w:rsid w:val="004D7567"/>
    <w:rsid w:val="004D79F6"/>
    <w:rsid w:val="004E756E"/>
    <w:rsid w:val="004F0923"/>
    <w:rsid w:val="004F45B3"/>
    <w:rsid w:val="004F4D8A"/>
    <w:rsid w:val="004F7637"/>
    <w:rsid w:val="005008F8"/>
    <w:rsid w:val="00505052"/>
    <w:rsid w:val="00514FB7"/>
    <w:rsid w:val="0051620B"/>
    <w:rsid w:val="005178DF"/>
    <w:rsid w:val="005208A6"/>
    <w:rsid w:val="0052188B"/>
    <w:rsid w:val="005232F2"/>
    <w:rsid w:val="00527F12"/>
    <w:rsid w:val="00535347"/>
    <w:rsid w:val="00535CBA"/>
    <w:rsid w:val="005421C7"/>
    <w:rsid w:val="005542B3"/>
    <w:rsid w:val="00560DBF"/>
    <w:rsid w:val="00562B15"/>
    <w:rsid w:val="00563497"/>
    <w:rsid w:val="0056533E"/>
    <w:rsid w:val="00565CA9"/>
    <w:rsid w:val="0056752B"/>
    <w:rsid w:val="00570055"/>
    <w:rsid w:val="0058332C"/>
    <w:rsid w:val="00584A0B"/>
    <w:rsid w:val="00587608"/>
    <w:rsid w:val="00592A78"/>
    <w:rsid w:val="005A1C5D"/>
    <w:rsid w:val="005A2AE8"/>
    <w:rsid w:val="005A2BBF"/>
    <w:rsid w:val="005A53C9"/>
    <w:rsid w:val="005A651B"/>
    <w:rsid w:val="005B5D6E"/>
    <w:rsid w:val="005C2BA4"/>
    <w:rsid w:val="005C438E"/>
    <w:rsid w:val="005C4C14"/>
    <w:rsid w:val="005C76C7"/>
    <w:rsid w:val="005D46E6"/>
    <w:rsid w:val="005D6796"/>
    <w:rsid w:val="005E4DAC"/>
    <w:rsid w:val="005E630E"/>
    <w:rsid w:val="005E6B81"/>
    <w:rsid w:val="005F2586"/>
    <w:rsid w:val="005F28EC"/>
    <w:rsid w:val="005F6F0A"/>
    <w:rsid w:val="0060002F"/>
    <w:rsid w:val="00602DA7"/>
    <w:rsid w:val="006034EB"/>
    <w:rsid w:val="00607DE5"/>
    <w:rsid w:val="00613E6C"/>
    <w:rsid w:val="006159A3"/>
    <w:rsid w:val="00623795"/>
    <w:rsid w:val="00625730"/>
    <w:rsid w:val="00636931"/>
    <w:rsid w:val="00640219"/>
    <w:rsid w:val="006422B2"/>
    <w:rsid w:val="00644186"/>
    <w:rsid w:val="00645D1A"/>
    <w:rsid w:val="00646C83"/>
    <w:rsid w:val="00651293"/>
    <w:rsid w:val="00653E4F"/>
    <w:rsid w:val="00654D90"/>
    <w:rsid w:val="00660318"/>
    <w:rsid w:val="006648A7"/>
    <w:rsid w:val="00665BFD"/>
    <w:rsid w:val="00670598"/>
    <w:rsid w:val="00671A3C"/>
    <w:rsid w:val="00672758"/>
    <w:rsid w:val="00674414"/>
    <w:rsid w:val="0067556D"/>
    <w:rsid w:val="0067659C"/>
    <w:rsid w:val="006830DF"/>
    <w:rsid w:val="006846A1"/>
    <w:rsid w:val="00684880"/>
    <w:rsid w:val="00691ED9"/>
    <w:rsid w:val="00695099"/>
    <w:rsid w:val="006A3DC5"/>
    <w:rsid w:val="006A5CF4"/>
    <w:rsid w:val="006A5CF9"/>
    <w:rsid w:val="006B63FD"/>
    <w:rsid w:val="006B6929"/>
    <w:rsid w:val="006C074C"/>
    <w:rsid w:val="006D1932"/>
    <w:rsid w:val="006D3139"/>
    <w:rsid w:val="006E747A"/>
    <w:rsid w:val="006E796E"/>
    <w:rsid w:val="006F0343"/>
    <w:rsid w:val="00700193"/>
    <w:rsid w:val="00703D32"/>
    <w:rsid w:val="00712127"/>
    <w:rsid w:val="007160BC"/>
    <w:rsid w:val="007205B6"/>
    <w:rsid w:val="00725544"/>
    <w:rsid w:val="00725625"/>
    <w:rsid w:val="00727C50"/>
    <w:rsid w:val="00733A0D"/>
    <w:rsid w:val="00733B69"/>
    <w:rsid w:val="0073688D"/>
    <w:rsid w:val="00737EFF"/>
    <w:rsid w:val="0074080E"/>
    <w:rsid w:val="00740988"/>
    <w:rsid w:val="0074371B"/>
    <w:rsid w:val="00745471"/>
    <w:rsid w:val="00746FCB"/>
    <w:rsid w:val="00750396"/>
    <w:rsid w:val="0075419E"/>
    <w:rsid w:val="00761177"/>
    <w:rsid w:val="007673B1"/>
    <w:rsid w:val="00782257"/>
    <w:rsid w:val="007866CB"/>
    <w:rsid w:val="00791FC9"/>
    <w:rsid w:val="007958B1"/>
    <w:rsid w:val="00796AD6"/>
    <w:rsid w:val="007A0097"/>
    <w:rsid w:val="007A6023"/>
    <w:rsid w:val="007A6196"/>
    <w:rsid w:val="007A760F"/>
    <w:rsid w:val="007B1419"/>
    <w:rsid w:val="007B281E"/>
    <w:rsid w:val="007B7A15"/>
    <w:rsid w:val="007C5050"/>
    <w:rsid w:val="007C600D"/>
    <w:rsid w:val="007D72FB"/>
    <w:rsid w:val="007D7F20"/>
    <w:rsid w:val="007F0F3A"/>
    <w:rsid w:val="007F12CE"/>
    <w:rsid w:val="007F47CF"/>
    <w:rsid w:val="007F4D9A"/>
    <w:rsid w:val="007F4E59"/>
    <w:rsid w:val="007F7BA4"/>
    <w:rsid w:val="00806B2E"/>
    <w:rsid w:val="00807060"/>
    <w:rsid w:val="0081106E"/>
    <w:rsid w:val="00814F40"/>
    <w:rsid w:val="00816806"/>
    <w:rsid w:val="00817111"/>
    <w:rsid w:val="008172A1"/>
    <w:rsid w:val="008258EE"/>
    <w:rsid w:val="00826C43"/>
    <w:rsid w:val="0083058C"/>
    <w:rsid w:val="0083151A"/>
    <w:rsid w:val="00834DD9"/>
    <w:rsid w:val="00835219"/>
    <w:rsid w:val="00837711"/>
    <w:rsid w:val="0083797F"/>
    <w:rsid w:val="0084267A"/>
    <w:rsid w:val="00844290"/>
    <w:rsid w:val="00852146"/>
    <w:rsid w:val="00852D2B"/>
    <w:rsid w:val="00854FAC"/>
    <w:rsid w:val="008567EC"/>
    <w:rsid w:val="00857B58"/>
    <w:rsid w:val="00861E55"/>
    <w:rsid w:val="00865755"/>
    <w:rsid w:val="00867FA7"/>
    <w:rsid w:val="008737C5"/>
    <w:rsid w:val="008745BB"/>
    <w:rsid w:val="00874960"/>
    <w:rsid w:val="008751F6"/>
    <w:rsid w:val="0087663D"/>
    <w:rsid w:val="0088076B"/>
    <w:rsid w:val="00887DB1"/>
    <w:rsid w:val="008921DA"/>
    <w:rsid w:val="00892C8F"/>
    <w:rsid w:val="00894029"/>
    <w:rsid w:val="00895205"/>
    <w:rsid w:val="008963C4"/>
    <w:rsid w:val="008A1052"/>
    <w:rsid w:val="008A2E00"/>
    <w:rsid w:val="008A36D3"/>
    <w:rsid w:val="008A6AD7"/>
    <w:rsid w:val="008A6D3E"/>
    <w:rsid w:val="008B0C75"/>
    <w:rsid w:val="008B3B12"/>
    <w:rsid w:val="008B3EE4"/>
    <w:rsid w:val="008B4CBF"/>
    <w:rsid w:val="008B62C2"/>
    <w:rsid w:val="008B759E"/>
    <w:rsid w:val="008C3E85"/>
    <w:rsid w:val="008C528D"/>
    <w:rsid w:val="008C6A93"/>
    <w:rsid w:val="008D25E4"/>
    <w:rsid w:val="008D4EEA"/>
    <w:rsid w:val="008E11D8"/>
    <w:rsid w:val="008E284F"/>
    <w:rsid w:val="008E307F"/>
    <w:rsid w:val="008E3B0E"/>
    <w:rsid w:val="008E542E"/>
    <w:rsid w:val="008F1233"/>
    <w:rsid w:val="008F4D7F"/>
    <w:rsid w:val="008F572B"/>
    <w:rsid w:val="008F6B7E"/>
    <w:rsid w:val="00902665"/>
    <w:rsid w:val="009040EC"/>
    <w:rsid w:val="009055A4"/>
    <w:rsid w:val="00905908"/>
    <w:rsid w:val="009121CD"/>
    <w:rsid w:val="00913872"/>
    <w:rsid w:val="00913EE2"/>
    <w:rsid w:val="0091457C"/>
    <w:rsid w:val="00921F3D"/>
    <w:rsid w:val="00922040"/>
    <w:rsid w:val="00923425"/>
    <w:rsid w:val="0092350F"/>
    <w:rsid w:val="009317D4"/>
    <w:rsid w:val="009376CC"/>
    <w:rsid w:val="009427B1"/>
    <w:rsid w:val="00943670"/>
    <w:rsid w:val="009445C9"/>
    <w:rsid w:val="009455CA"/>
    <w:rsid w:val="0094701E"/>
    <w:rsid w:val="0094752F"/>
    <w:rsid w:val="00955966"/>
    <w:rsid w:val="00960CFA"/>
    <w:rsid w:val="0096126B"/>
    <w:rsid w:val="00961524"/>
    <w:rsid w:val="00961588"/>
    <w:rsid w:val="00961797"/>
    <w:rsid w:val="00961F69"/>
    <w:rsid w:val="00963D83"/>
    <w:rsid w:val="00967C23"/>
    <w:rsid w:val="009702D1"/>
    <w:rsid w:val="00981139"/>
    <w:rsid w:val="00985720"/>
    <w:rsid w:val="00986902"/>
    <w:rsid w:val="009932A6"/>
    <w:rsid w:val="00994BEA"/>
    <w:rsid w:val="00994E82"/>
    <w:rsid w:val="00997F9A"/>
    <w:rsid w:val="009A7C9E"/>
    <w:rsid w:val="009B0FF1"/>
    <w:rsid w:val="009B2009"/>
    <w:rsid w:val="009B48EA"/>
    <w:rsid w:val="009B53D8"/>
    <w:rsid w:val="009B73E2"/>
    <w:rsid w:val="009C0B71"/>
    <w:rsid w:val="009C1116"/>
    <w:rsid w:val="009C2178"/>
    <w:rsid w:val="009C295B"/>
    <w:rsid w:val="009C372D"/>
    <w:rsid w:val="009C3BE7"/>
    <w:rsid w:val="009D1DF4"/>
    <w:rsid w:val="009D209F"/>
    <w:rsid w:val="009D263A"/>
    <w:rsid w:val="009D39F7"/>
    <w:rsid w:val="009D562A"/>
    <w:rsid w:val="009D5662"/>
    <w:rsid w:val="009D6105"/>
    <w:rsid w:val="009E043B"/>
    <w:rsid w:val="009E1C44"/>
    <w:rsid w:val="009E49E5"/>
    <w:rsid w:val="009E5A51"/>
    <w:rsid w:val="009E7AAA"/>
    <w:rsid w:val="009F2CCE"/>
    <w:rsid w:val="009F506B"/>
    <w:rsid w:val="009F7070"/>
    <w:rsid w:val="00A00738"/>
    <w:rsid w:val="00A00AD8"/>
    <w:rsid w:val="00A045AF"/>
    <w:rsid w:val="00A048FD"/>
    <w:rsid w:val="00A04A7A"/>
    <w:rsid w:val="00A110CF"/>
    <w:rsid w:val="00A15581"/>
    <w:rsid w:val="00A16059"/>
    <w:rsid w:val="00A2226C"/>
    <w:rsid w:val="00A2510B"/>
    <w:rsid w:val="00A26005"/>
    <w:rsid w:val="00A36440"/>
    <w:rsid w:val="00A41D4C"/>
    <w:rsid w:val="00A42208"/>
    <w:rsid w:val="00A43B19"/>
    <w:rsid w:val="00A44701"/>
    <w:rsid w:val="00A46B11"/>
    <w:rsid w:val="00A46C92"/>
    <w:rsid w:val="00A54445"/>
    <w:rsid w:val="00A615C5"/>
    <w:rsid w:val="00A63679"/>
    <w:rsid w:val="00A64DED"/>
    <w:rsid w:val="00A6651F"/>
    <w:rsid w:val="00A66E47"/>
    <w:rsid w:val="00A6760B"/>
    <w:rsid w:val="00A7079A"/>
    <w:rsid w:val="00A70966"/>
    <w:rsid w:val="00A73611"/>
    <w:rsid w:val="00A77F7A"/>
    <w:rsid w:val="00A81D29"/>
    <w:rsid w:val="00A83E35"/>
    <w:rsid w:val="00A84AB9"/>
    <w:rsid w:val="00A87CBA"/>
    <w:rsid w:val="00A90739"/>
    <w:rsid w:val="00A90BE0"/>
    <w:rsid w:val="00A90D0D"/>
    <w:rsid w:val="00A91015"/>
    <w:rsid w:val="00A925DB"/>
    <w:rsid w:val="00A93D03"/>
    <w:rsid w:val="00A94F79"/>
    <w:rsid w:val="00AA4150"/>
    <w:rsid w:val="00AA65A8"/>
    <w:rsid w:val="00AB0491"/>
    <w:rsid w:val="00AB094F"/>
    <w:rsid w:val="00AB1FA1"/>
    <w:rsid w:val="00AB3F12"/>
    <w:rsid w:val="00AB5DB0"/>
    <w:rsid w:val="00AB5F7C"/>
    <w:rsid w:val="00AB7E35"/>
    <w:rsid w:val="00AC2CF7"/>
    <w:rsid w:val="00AC7DFC"/>
    <w:rsid w:val="00AD1F27"/>
    <w:rsid w:val="00AD2100"/>
    <w:rsid w:val="00AD2FDE"/>
    <w:rsid w:val="00AE0A14"/>
    <w:rsid w:val="00AE3398"/>
    <w:rsid w:val="00AE40FF"/>
    <w:rsid w:val="00AE535A"/>
    <w:rsid w:val="00AF0D4B"/>
    <w:rsid w:val="00AF1447"/>
    <w:rsid w:val="00AF2E7D"/>
    <w:rsid w:val="00B017BF"/>
    <w:rsid w:val="00B02949"/>
    <w:rsid w:val="00B139F0"/>
    <w:rsid w:val="00B23A58"/>
    <w:rsid w:val="00B24A3E"/>
    <w:rsid w:val="00B3018E"/>
    <w:rsid w:val="00B34B28"/>
    <w:rsid w:val="00B37144"/>
    <w:rsid w:val="00B402EF"/>
    <w:rsid w:val="00B41B27"/>
    <w:rsid w:val="00B45141"/>
    <w:rsid w:val="00B51974"/>
    <w:rsid w:val="00B535F6"/>
    <w:rsid w:val="00B53736"/>
    <w:rsid w:val="00B53B4C"/>
    <w:rsid w:val="00B57A77"/>
    <w:rsid w:val="00B607E2"/>
    <w:rsid w:val="00B62128"/>
    <w:rsid w:val="00B6553D"/>
    <w:rsid w:val="00B72A84"/>
    <w:rsid w:val="00B8387A"/>
    <w:rsid w:val="00B84D47"/>
    <w:rsid w:val="00B90E2B"/>
    <w:rsid w:val="00B90E39"/>
    <w:rsid w:val="00B9137F"/>
    <w:rsid w:val="00B942CB"/>
    <w:rsid w:val="00B944DA"/>
    <w:rsid w:val="00B9552E"/>
    <w:rsid w:val="00B959B6"/>
    <w:rsid w:val="00B971EC"/>
    <w:rsid w:val="00BA31F0"/>
    <w:rsid w:val="00BA437A"/>
    <w:rsid w:val="00BA7F57"/>
    <w:rsid w:val="00BC0978"/>
    <w:rsid w:val="00BC0F30"/>
    <w:rsid w:val="00BC1271"/>
    <w:rsid w:val="00BC24B3"/>
    <w:rsid w:val="00BD0512"/>
    <w:rsid w:val="00BD73A7"/>
    <w:rsid w:val="00BD7519"/>
    <w:rsid w:val="00BE21DD"/>
    <w:rsid w:val="00BE248F"/>
    <w:rsid w:val="00BE5155"/>
    <w:rsid w:val="00BE6555"/>
    <w:rsid w:val="00BE6BD3"/>
    <w:rsid w:val="00BF3EC5"/>
    <w:rsid w:val="00BF4140"/>
    <w:rsid w:val="00BF5BF7"/>
    <w:rsid w:val="00BF68F1"/>
    <w:rsid w:val="00C04D3C"/>
    <w:rsid w:val="00C0543E"/>
    <w:rsid w:val="00C145CC"/>
    <w:rsid w:val="00C16624"/>
    <w:rsid w:val="00C233F7"/>
    <w:rsid w:val="00C25153"/>
    <w:rsid w:val="00C30E79"/>
    <w:rsid w:val="00C32252"/>
    <w:rsid w:val="00C355E3"/>
    <w:rsid w:val="00C36037"/>
    <w:rsid w:val="00C405A6"/>
    <w:rsid w:val="00C41CBA"/>
    <w:rsid w:val="00C42C34"/>
    <w:rsid w:val="00C453B7"/>
    <w:rsid w:val="00C45FDB"/>
    <w:rsid w:val="00C4707B"/>
    <w:rsid w:val="00C505A7"/>
    <w:rsid w:val="00C52A49"/>
    <w:rsid w:val="00C55195"/>
    <w:rsid w:val="00C57AD0"/>
    <w:rsid w:val="00C57EBE"/>
    <w:rsid w:val="00C60F70"/>
    <w:rsid w:val="00C61AF8"/>
    <w:rsid w:val="00C61B3D"/>
    <w:rsid w:val="00C76A60"/>
    <w:rsid w:val="00C8291A"/>
    <w:rsid w:val="00C83568"/>
    <w:rsid w:val="00C87B85"/>
    <w:rsid w:val="00C90A5E"/>
    <w:rsid w:val="00C91101"/>
    <w:rsid w:val="00C94531"/>
    <w:rsid w:val="00C950F6"/>
    <w:rsid w:val="00C9659E"/>
    <w:rsid w:val="00C978A9"/>
    <w:rsid w:val="00CA168F"/>
    <w:rsid w:val="00CB037E"/>
    <w:rsid w:val="00CB3595"/>
    <w:rsid w:val="00CB5371"/>
    <w:rsid w:val="00CC325C"/>
    <w:rsid w:val="00CC3537"/>
    <w:rsid w:val="00CC49D7"/>
    <w:rsid w:val="00CC4C61"/>
    <w:rsid w:val="00CC6E0C"/>
    <w:rsid w:val="00CD3036"/>
    <w:rsid w:val="00CD6F5E"/>
    <w:rsid w:val="00CE1EB1"/>
    <w:rsid w:val="00CE4A58"/>
    <w:rsid w:val="00CE6194"/>
    <w:rsid w:val="00CF5F9F"/>
    <w:rsid w:val="00CF615F"/>
    <w:rsid w:val="00D01D1A"/>
    <w:rsid w:val="00D03CD7"/>
    <w:rsid w:val="00D03F3C"/>
    <w:rsid w:val="00D0669D"/>
    <w:rsid w:val="00D118BC"/>
    <w:rsid w:val="00D11B3B"/>
    <w:rsid w:val="00D17990"/>
    <w:rsid w:val="00D2162A"/>
    <w:rsid w:val="00D2358A"/>
    <w:rsid w:val="00D3124C"/>
    <w:rsid w:val="00D31D73"/>
    <w:rsid w:val="00D35DBF"/>
    <w:rsid w:val="00D42247"/>
    <w:rsid w:val="00D4684B"/>
    <w:rsid w:val="00D5236E"/>
    <w:rsid w:val="00D5422C"/>
    <w:rsid w:val="00D62DDF"/>
    <w:rsid w:val="00D63088"/>
    <w:rsid w:val="00D76B77"/>
    <w:rsid w:val="00D9231F"/>
    <w:rsid w:val="00D94791"/>
    <w:rsid w:val="00D97608"/>
    <w:rsid w:val="00DA0359"/>
    <w:rsid w:val="00DA1E1B"/>
    <w:rsid w:val="00DA45BB"/>
    <w:rsid w:val="00DA6C64"/>
    <w:rsid w:val="00DB1858"/>
    <w:rsid w:val="00DB1F40"/>
    <w:rsid w:val="00DB24B4"/>
    <w:rsid w:val="00DB3AD9"/>
    <w:rsid w:val="00DB5A8A"/>
    <w:rsid w:val="00DC0F98"/>
    <w:rsid w:val="00DC13D4"/>
    <w:rsid w:val="00DC63A9"/>
    <w:rsid w:val="00DC6BE1"/>
    <w:rsid w:val="00DD0DEB"/>
    <w:rsid w:val="00DD4C1F"/>
    <w:rsid w:val="00DD4CB2"/>
    <w:rsid w:val="00DD6A06"/>
    <w:rsid w:val="00DD7206"/>
    <w:rsid w:val="00DE233C"/>
    <w:rsid w:val="00DE62AD"/>
    <w:rsid w:val="00DE6824"/>
    <w:rsid w:val="00DE6CCD"/>
    <w:rsid w:val="00DF35A3"/>
    <w:rsid w:val="00DF4A6D"/>
    <w:rsid w:val="00DF5739"/>
    <w:rsid w:val="00E04192"/>
    <w:rsid w:val="00E06842"/>
    <w:rsid w:val="00E10437"/>
    <w:rsid w:val="00E1232E"/>
    <w:rsid w:val="00E12369"/>
    <w:rsid w:val="00E14FE2"/>
    <w:rsid w:val="00E20B4F"/>
    <w:rsid w:val="00E233E1"/>
    <w:rsid w:val="00E25331"/>
    <w:rsid w:val="00E274D2"/>
    <w:rsid w:val="00E27618"/>
    <w:rsid w:val="00E30746"/>
    <w:rsid w:val="00E32B94"/>
    <w:rsid w:val="00E34ACC"/>
    <w:rsid w:val="00E3701E"/>
    <w:rsid w:val="00E40501"/>
    <w:rsid w:val="00E50D3B"/>
    <w:rsid w:val="00E53C7F"/>
    <w:rsid w:val="00E61B49"/>
    <w:rsid w:val="00E707B3"/>
    <w:rsid w:val="00E739CF"/>
    <w:rsid w:val="00E76BF2"/>
    <w:rsid w:val="00E8154A"/>
    <w:rsid w:val="00E83F36"/>
    <w:rsid w:val="00E91387"/>
    <w:rsid w:val="00E954A8"/>
    <w:rsid w:val="00E95C72"/>
    <w:rsid w:val="00EA0890"/>
    <w:rsid w:val="00EA1174"/>
    <w:rsid w:val="00EA37E1"/>
    <w:rsid w:val="00EA44EA"/>
    <w:rsid w:val="00EA6A94"/>
    <w:rsid w:val="00EA79A2"/>
    <w:rsid w:val="00EB11AA"/>
    <w:rsid w:val="00EB6E9E"/>
    <w:rsid w:val="00EC3557"/>
    <w:rsid w:val="00EC7D56"/>
    <w:rsid w:val="00ED0807"/>
    <w:rsid w:val="00ED1781"/>
    <w:rsid w:val="00ED7422"/>
    <w:rsid w:val="00ED7DE9"/>
    <w:rsid w:val="00EE2D0C"/>
    <w:rsid w:val="00EE32E5"/>
    <w:rsid w:val="00EE3D5B"/>
    <w:rsid w:val="00EE7913"/>
    <w:rsid w:val="00EE7CB9"/>
    <w:rsid w:val="00EF1036"/>
    <w:rsid w:val="00EF14D7"/>
    <w:rsid w:val="00EF4091"/>
    <w:rsid w:val="00F0259A"/>
    <w:rsid w:val="00F06EA4"/>
    <w:rsid w:val="00F071F1"/>
    <w:rsid w:val="00F07A93"/>
    <w:rsid w:val="00F10751"/>
    <w:rsid w:val="00F246B6"/>
    <w:rsid w:val="00F24BCC"/>
    <w:rsid w:val="00F2541D"/>
    <w:rsid w:val="00F2763D"/>
    <w:rsid w:val="00F30D52"/>
    <w:rsid w:val="00F33E87"/>
    <w:rsid w:val="00F415F8"/>
    <w:rsid w:val="00F42531"/>
    <w:rsid w:val="00F45D05"/>
    <w:rsid w:val="00F45EE6"/>
    <w:rsid w:val="00F4700F"/>
    <w:rsid w:val="00F47B8E"/>
    <w:rsid w:val="00F5062A"/>
    <w:rsid w:val="00F56BA5"/>
    <w:rsid w:val="00F6287C"/>
    <w:rsid w:val="00F64E76"/>
    <w:rsid w:val="00F74C10"/>
    <w:rsid w:val="00F76F1D"/>
    <w:rsid w:val="00F80480"/>
    <w:rsid w:val="00F826A8"/>
    <w:rsid w:val="00F828EA"/>
    <w:rsid w:val="00F870E0"/>
    <w:rsid w:val="00F87152"/>
    <w:rsid w:val="00F9154A"/>
    <w:rsid w:val="00F92528"/>
    <w:rsid w:val="00FA685A"/>
    <w:rsid w:val="00FA709D"/>
    <w:rsid w:val="00FA7EAC"/>
    <w:rsid w:val="00FB2647"/>
    <w:rsid w:val="00FB6904"/>
    <w:rsid w:val="00FC1AE5"/>
    <w:rsid w:val="00FC261E"/>
    <w:rsid w:val="00FC3715"/>
    <w:rsid w:val="00FC4EF0"/>
    <w:rsid w:val="00FC5DF0"/>
    <w:rsid w:val="00FC6FC8"/>
    <w:rsid w:val="00FD03ED"/>
    <w:rsid w:val="00FD1A9E"/>
    <w:rsid w:val="00FD2532"/>
    <w:rsid w:val="00FD363E"/>
    <w:rsid w:val="00FD5769"/>
    <w:rsid w:val="00FE2240"/>
    <w:rsid w:val="00FE6538"/>
    <w:rsid w:val="00FE789D"/>
    <w:rsid w:val="00FF056C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07E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57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7EBE"/>
  </w:style>
  <w:style w:type="paragraph" w:styleId="Footer">
    <w:name w:val="footer"/>
    <w:basedOn w:val="Normal"/>
    <w:link w:val="FooterChar"/>
    <w:uiPriority w:val="99"/>
    <w:unhideWhenUsed/>
    <w:rsid w:val="00C57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EBE"/>
  </w:style>
  <w:style w:type="paragraph" w:styleId="BalloonText">
    <w:name w:val="Balloon Text"/>
    <w:basedOn w:val="Normal"/>
    <w:link w:val="BalloonTextChar"/>
    <w:uiPriority w:val="99"/>
    <w:semiHidden/>
    <w:unhideWhenUsed/>
    <w:rsid w:val="00563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4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6124"/>
    <w:pPr>
      <w:ind w:left="720"/>
      <w:contextualSpacing/>
    </w:pPr>
  </w:style>
  <w:style w:type="paragraph" w:customStyle="1" w:styleId="Standard">
    <w:name w:val="Standard"/>
    <w:rsid w:val="008B3E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semiHidden/>
    <w:unhideWhenUsed/>
    <w:rsid w:val="00857B5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7B58"/>
    <w:rPr>
      <w:color w:val="800080"/>
      <w:u w:val="single"/>
    </w:rPr>
  </w:style>
  <w:style w:type="paragraph" w:customStyle="1" w:styleId="font5">
    <w:name w:val="font5"/>
    <w:basedOn w:val="Normal"/>
    <w:rsid w:val="00857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5">
    <w:name w:val="xl75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857B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6">
    <w:name w:val="xl86"/>
    <w:basedOn w:val="Normal"/>
    <w:rsid w:val="00857B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Normal"/>
    <w:rsid w:val="00857B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857B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857B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D6A06"/>
    <w:pPr>
      <w:spacing w:after="0" w:line="240" w:lineRule="auto"/>
    </w:pPr>
    <w:rPr>
      <w:lang w:val="sr-Latn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4">
    <w:name w:val="Font Style54"/>
    <w:basedOn w:val="DefaultParagraphFont"/>
    <w:rsid w:val="00FC261E"/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Normal"/>
    <w:rsid w:val="00A615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A615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A615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A615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A615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Normal"/>
    <w:rsid w:val="00A615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A615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A615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318F-74B5-46BD-98BC-9594D2FD4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9689</Words>
  <Characters>55233</Characters>
  <Application>Microsoft Office Word</Application>
  <DocSecurity>0</DocSecurity>
  <Lines>460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korisnik</cp:lastModifiedBy>
  <cp:revision>2</cp:revision>
  <cp:lastPrinted>2020-11-27T06:48:00Z</cp:lastPrinted>
  <dcterms:created xsi:type="dcterms:W3CDTF">2020-12-03T08:20:00Z</dcterms:created>
  <dcterms:modified xsi:type="dcterms:W3CDTF">2020-12-03T08:20:00Z</dcterms:modified>
</cp:coreProperties>
</file>